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438"/>
        <w:gridCol w:w="7578"/>
      </w:tblGrid>
      <w:tr w:rsidR="007801D2">
        <w:tc>
          <w:tcPr>
            <w:tcW w:w="3438" w:type="dxa"/>
            <w:vAlign w:val="center"/>
          </w:tcPr>
          <w:p w:rsidR="007801D2" w:rsidRPr="007801D2" w:rsidRDefault="007801D2" w:rsidP="00FF34C4">
            <w:pPr>
              <w:jc w:val="center"/>
            </w:pPr>
            <w:r w:rsidRPr="007801D2">
              <w:rPr>
                <w:noProof/>
              </w:rPr>
              <w:drawing>
                <wp:inline distT="0" distB="0" distL="0" distR="0">
                  <wp:extent cx="1961270" cy="853440"/>
                  <wp:effectExtent l="25400" t="0" r="0" b="0"/>
                  <wp:docPr id="2" name="Picture 1" descr="Macintosh HD:private:var:folders:hC:hClVUp5OEjW334f1l2pFHE+++TI:-Tmp-:com.apple.mail.drag: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C:hClVUp5OEjW334f1l2pFHE+++TI:-Tmp-:com.apple.mail.drag:top.jpg"/>
                          <pic:cNvPicPr>
                            <a:picLocks noChangeAspect="1" noChangeArrowheads="1"/>
                          </pic:cNvPicPr>
                        </pic:nvPicPr>
                        <pic:blipFill>
                          <a:blip r:embed="rId5" cstate="print"/>
                          <a:srcRect/>
                          <a:stretch>
                            <a:fillRect/>
                          </a:stretch>
                        </pic:blipFill>
                        <pic:spPr bwMode="auto">
                          <a:xfrm>
                            <a:off x="0" y="0"/>
                            <a:ext cx="1969007" cy="856807"/>
                          </a:xfrm>
                          <a:prstGeom prst="rect">
                            <a:avLst/>
                          </a:prstGeom>
                          <a:noFill/>
                          <a:ln w="9525">
                            <a:noFill/>
                            <a:miter lim="800000"/>
                            <a:headEnd/>
                            <a:tailEnd/>
                          </a:ln>
                        </pic:spPr>
                      </pic:pic>
                    </a:graphicData>
                  </a:graphic>
                </wp:inline>
              </w:drawing>
            </w:r>
          </w:p>
        </w:tc>
        <w:tc>
          <w:tcPr>
            <w:tcW w:w="7578" w:type="dxa"/>
          </w:tcPr>
          <w:p w:rsidR="007801D2" w:rsidRPr="00FF34C4" w:rsidRDefault="007801D2" w:rsidP="00FF34C4">
            <w:pPr>
              <w:jc w:val="center"/>
              <w:rPr>
                <w:rFonts w:ascii="Arial" w:hAnsi="Arial"/>
                <w:i/>
                <w:sz w:val="36"/>
              </w:rPr>
            </w:pPr>
            <w:r w:rsidRPr="00FF34C4">
              <w:rPr>
                <w:rFonts w:ascii="Arial" w:hAnsi="Arial"/>
                <w:i/>
                <w:sz w:val="36"/>
              </w:rPr>
              <w:t>Course Information Sheet</w:t>
            </w:r>
            <w:r w:rsidRPr="00FF34C4">
              <w:rPr>
                <w:rFonts w:ascii="Arial" w:hAnsi="Arial"/>
              </w:rPr>
              <w:br/>
            </w:r>
            <w:r w:rsidR="00D60DF3">
              <w:rPr>
                <w:rFonts w:ascii="Arial" w:hAnsi="Arial"/>
                <w:sz w:val="44"/>
              </w:rPr>
              <w:t xml:space="preserve">CSCI </w:t>
            </w:r>
            <w:r w:rsidR="004E126B">
              <w:rPr>
                <w:rFonts w:ascii="Arial" w:hAnsi="Arial"/>
                <w:sz w:val="44"/>
              </w:rPr>
              <w:t>438</w:t>
            </w:r>
            <w:r w:rsidR="00EE7A69">
              <w:rPr>
                <w:rFonts w:ascii="Arial" w:hAnsi="Arial"/>
                <w:sz w:val="44"/>
              </w:rPr>
              <w:t>0</w:t>
            </w:r>
          </w:p>
          <w:p w:rsidR="007801D2" w:rsidRDefault="004E126B" w:rsidP="00BD2115">
            <w:pPr>
              <w:jc w:val="center"/>
            </w:pPr>
            <w:r>
              <w:rPr>
                <w:rFonts w:ascii="Arial" w:hAnsi="Arial"/>
                <w:u w:val="single"/>
              </w:rPr>
              <w:t>Data Mining</w:t>
            </w:r>
          </w:p>
        </w:tc>
      </w:tr>
    </w:tbl>
    <w:p w:rsidR="007801D2" w:rsidRDefault="007801D2"/>
    <w:p w:rsidR="007801D2" w:rsidRDefault="007801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438"/>
        <w:gridCol w:w="7578"/>
      </w:tblGrid>
      <w:tr w:rsidR="007801D2">
        <w:tc>
          <w:tcPr>
            <w:tcW w:w="3438" w:type="dxa"/>
          </w:tcPr>
          <w:p w:rsidR="00144322" w:rsidRDefault="007801D2" w:rsidP="00FF34C4">
            <w:pPr>
              <w:jc w:val="center"/>
              <w:rPr>
                <w:rFonts w:ascii="Arial" w:hAnsi="Arial"/>
                <w:sz w:val="18"/>
              </w:rPr>
            </w:pPr>
            <w:r w:rsidRPr="00FF34C4">
              <w:rPr>
                <w:rFonts w:ascii="Arial" w:hAnsi="Arial"/>
                <w:b/>
                <w:sz w:val="18"/>
              </w:rPr>
              <w:t xml:space="preserve">Brief Course Description </w:t>
            </w:r>
            <w:r w:rsidR="00FF34C4">
              <w:rPr>
                <w:rFonts w:ascii="Arial" w:hAnsi="Arial"/>
                <w:b/>
                <w:sz w:val="18"/>
              </w:rPr>
              <w:br/>
            </w:r>
            <w:r w:rsidRPr="00FF34C4">
              <w:rPr>
                <w:rFonts w:ascii="Arial" w:hAnsi="Arial"/>
                <w:sz w:val="18"/>
              </w:rPr>
              <w:t>(50-words or less)</w:t>
            </w:r>
          </w:p>
          <w:p w:rsidR="00144322" w:rsidRDefault="00144322" w:rsidP="00FF34C4">
            <w:pPr>
              <w:jc w:val="center"/>
              <w:rPr>
                <w:rFonts w:ascii="Arial" w:hAnsi="Arial"/>
                <w:sz w:val="18"/>
              </w:rPr>
            </w:pPr>
          </w:p>
          <w:p w:rsidR="007801D2" w:rsidRPr="00FF34C4" w:rsidRDefault="007801D2" w:rsidP="00FF34C4">
            <w:pPr>
              <w:jc w:val="center"/>
              <w:rPr>
                <w:rFonts w:ascii="Arial" w:hAnsi="Arial"/>
                <w:b/>
                <w:sz w:val="18"/>
              </w:rPr>
            </w:pPr>
          </w:p>
        </w:tc>
        <w:tc>
          <w:tcPr>
            <w:tcW w:w="7578" w:type="dxa"/>
          </w:tcPr>
          <w:p w:rsidR="007801D2" w:rsidRPr="004D6091" w:rsidRDefault="006B2EAD">
            <w:pPr>
              <w:rPr>
                <w:sz w:val="22"/>
              </w:rPr>
            </w:pPr>
            <w:r w:rsidRPr="006B2EAD">
              <w:rPr>
                <w:sz w:val="22"/>
              </w:rPr>
              <w:t>The course aims to provide students with a broad introduction to the field of Data Mining and related areas and to teach students how to apply these methods to solve problems in complex domains</w:t>
            </w:r>
          </w:p>
        </w:tc>
      </w:tr>
      <w:tr w:rsidR="007801D2">
        <w:tc>
          <w:tcPr>
            <w:tcW w:w="3438" w:type="dxa"/>
            <w:shd w:val="clear" w:color="auto" w:fill="FFFF00"/>
          </w:tcPr>
          <w:p w:rsidR="00144322" w:rsidRDefault="007801D2" w:rsidP="00FF34C4">
            <w:pPr>
              <w:jc w:val="center"/>
              <w:rPr>
                <w:rFonts w:ascii="Arial" w:hAnsi="Arial"/>
                <w:b/>
                <w:sz w:val="18"/>
              </w:rPr>
            </w:pPr>
            <w:r w:rsidRPr="00FF34C4">
              <w:rPr>
                <w:rFonts w:ascii="Arial" w:hAnsi="Arial"/>
                <w:b/>
                <w:sz w:val="18"/>
              </w:rPr>
              <w:t>Extended Course Description / Comments</w:t>
            </w:r>
          </w:p>
          <w:p w:rsidR="00144322" w:rsidRDefault="00144322" w:rsidP="00FF34C4">
            <w:pPr>
              <w:jc w:val="center"/>
              <w:rPr>
                <w:rFonts w:ascii="Arial" w:hAnsi="Arial"/>
                <w:b/>
                <w:sz w:val="18"/>
              </w:rPr>
            </w:pPr>
          </w:p>
          <w:p w:rsidR="007801D2" w:rsidRPr="00144322" w:rsidRDefault="00144322" w:rsidP="00FF34C4">
            <w:pPr>
              <w:jc w:val="center"/>
              <w:rPr>
                <w:rFonts w:ascii="Arial" w:hAnsi="Arial"/>
                <w:sz w:val="18"/>
              </w:rPr>
            </w:pPr>
            <w:r>
              <w:rPr>
                <w:rFonts w:ascii="Arial" w:hAnsi="Arial"/>
                <w:sz w:val="18"/>
              </w:rPr>
              <w:t>Use this section to put additional information that’s relevant to whom this course is targeting</w:t>
            </w:r>
          </w:p>
        </w:tc>
        <w:tc>
          <w:tcPr>
            <w:tcW w:w="7578" w:type="dxa"/>
          </w:tcPr>
          <w:p w:rsidR="007801D2" w:rsidRPr="00FF34C4" w:rsidRDefault="006B2EAD" w:rsidP="00EE7A69">
            <w:pPr>
              <w:rPr>
                <w:sz w:val="22"/>
              </w:rPr>
            </w:pPr>
            <w:bookmarkStart w:id="0" w:name="_GoBack"/>
            <w:bookmarkEnd w:id="0"/>
            <w:r w:rsidRPr="006B2EAD">
              <w:rPr>
                <w:sz w:val="22"/>
              </w:rPr>
              <w:t>The course is appropriate both for students preparing for research in Data Mining and Machine Learning, as well as Bioinformatics, Science and Engineering students who want to apply Data Mining techniques to solve problems in their fields of study.</w:t>
            </w:r>
          </w:p>
        </w:tc>
      </w:tr>
      <w:tr w:rsidR="007801D2">
        <w:tc>
          <w:tcPr>
            <w:tcW w:w="3438" w:type="dxa"/>
            <w:shd w:val="clear" w:color="auto" w:fill="auto"/>
          </w:tcPr>
          <w:p w:rsidR="007801D2" w:rsidRPr="00FF34C4" w:rsidRDefault="007801D2" w:rsidP="00FF34C4">
            <w:pPr>
              <w:jc w:val="center"/>
              <w:rPr>
                <w:rFonts w:ascii="Arial" w:hAnsi="Arial"/>
                <w:b/>
                <w:sz w:val="18"/>
              </w:rPr>
            </w:pPr>
            <w:r w:rsidRPr="00FF34C4">
              <w:rPr>
                <w:rFonts w:ascii="Arial" w:hAnsi="Arial"/>
                <w:b/>
                <w:sz w:val="18"/>
              </w:rPr>
              <w:t>Pre-Requisites and/or Co-Requisites</w:t>
            </w:r>
          </w:p>
        </w:tc>
        <w:tc>
          <w:tcPr>
            <w:tcW w:w="7578" w:type="dxa"/>
          </w:tcPr>
          <w:p w:rsidR="000455E1" w:rsidRDefault="004E126B" w:rsidP="00EE7A69">
            <w:pPr>
              <w:rPr>
                <w:sz w:val="22"/>
              </w:rPr>
            </w:pPr>
            <w:r>
              <w:rPr>
                <w:sz w:val="22"/>
              </w:rPr>
              <w:t xml:space="preserve">CSCI </w:t>
            </w:r>
            <w:r w:rsidR="0085377E">
              <w:rPr>
                <w:sz w:val="22"/>
              </w:rPr>
              <w:t>2</w:t>
            </w:r>
            <w:r>
              <w:rPr>
                <w:sz w:val="22"/>
              </w:rPr>
              <w:t>720</w:t>
            </w:r>
            <w:r>
              <w:rPr>
                <w:sz w:val="22"/>
              </w:rPr>
              <w:br/>
            </w:r>
            <w:r w:rsidR="0085377E">
              <w:rPr>
                <w:sz w:val="22"/>
              </w:rPr>
              <w:t>D</w:t>
            </w:r>
            <w:r>
              <w:rPr>
                <w:sz w:val="22"/>
              </w:rPr>
              <w:t>ata Structures</w:t>
            </w:r>
            <w:r w:rsidR="00EE7A69">
              <w:rPr>
                <w:sz w:val="22"/>
              </w:rPr>
              <w:br/>
            </w:r>
          </w:p>
          <w:p w:rsidR="007801D2" w:rsidRPr="00FF34C4" w:rsidRDefault="007801D2" w:rsidP="0000256F">
            <w:pPr>
              <w:rPr>
                <w:sz w:val="22"/>
              </w:rPr>
            </w:pPr>
          </w:p>
        </w:tc>
      </w:tr>
      <w:tr w:rsidR="007801D2">
        <w:tc>
          <w:tcPr>
            <w:tcW w:w="3438" w:type="dxa"/>
          </w:tcPr>
          <w:p w:rsidR="0072284A" w:rsidRDefault="007801D2" w:rsidP="008C78DD">
            <w:pPr>
              <w:shd w:val="clear" w:color="auto" w:fill="FFFF00"/>
              <w:jc w:val="center"/>
              <w:rPr>
                <w:rFonts w:ascii="Arial" w:hAnsi="Arial"/>
                <w:b/>
                <w:sz w:val="18"/>
              </w:rPr>
            </w:pPr>
            <w:r w:rsidRPr="00FF34C4">
              <w:rPr>
                <w:rFonts w:ascii="Arial" w:hAnsi="Arial"/>
                <w:b/>
                <w:sz w:val="18"/>
              </w:rPr>
              <w:t>Approved Textbooks</w:t>
            </w:r>
          </w:p>
          <w:p w:rsidR="007801D2" w:rsidRPr="00144322" w:rsidRDefault="00144322" w:rsidP="008C78DD">
            <w:pPr>
              <w:shd w:val="clear" w:color="auto" w:fill="FFFF00"/>
              <w:jc w:val="center"/>
              <w:rPr>
                <w:rFonts w:ascii="Arial" w:hAnsi="Arial"/>
                <w:sz w:val="18"/>
              </w:rPr>
            </w:pPr>
            <w:r>
              <w:rPr>
                <w:rFonts w:ascii="Arial" w:hAnsi="Arial"/>
                <w:sz w:val="18"/>
              </w:rPr>
              <w:t>(If more than one, course text used during a semester is at the discretion of the instructor)</w:t>
            </w:r>
          </w:p>
        </w:tc>
        <w:tc>
          <w:tcPr>
            <w:tcW w:w="7578" w:type="dxa"/>
          </w:tcPr>
          <w:p w:rsidR="0012475C" w:rsidRDefault="009B5569" w:rsidP="00FF34C4">
            <w:pPr>
              <w:rPr>
                <w:sz w:val="22"/>
              </w:rPr>
            </w:pPr>
            <w:r>
              <w:rPr>
                <w:sz w:val="22"/>
              </w:rPr>
              <w:t xml:space="preserve">Author(s): </w:t>
            </w:r>
            <w:r w:rsidR="004E126B" w:rsidRPr="004E126B">
              <w:rPr>
                <w:sz w:val="22"/>
              </w:rPr>
              <w:t xml:space="preserve">Ian Witten, </w:t>
            </w:r>
            <w:proofErr w:type="spellStart"/>
            <w:r w:rsidR="004E126B" w:rsidRPr="004E126B">
              <w:rPr>
                <w:sz w:val="22"/>
              </w:rPr>
              <w:t>Eibe</w:t>
            </w:r>
            <w:proofErr w:type="spellEnd"/>
            <w:r w:rsidR="004E126B" w:rsidRPr="004E126B">
              <w:rPr>
                <w:sz w:val="22"/>
              </w:rPr>
              <w:t xml:space="preserve"> Frank &amp; Mark Hall</w:t>
            </w:r>
            <w:r w:rsidR="00431325">
              <w:rPr>
                <w:sz w:val="22"/>
              </w:rPr>
              <w:br/>
            </w:r>
            <w:r>
              <w:rPr>
                <w:sz w:val="22"/>
              </w:rPr>
              <w:t xml:space="preserve">Title: </w:t>
            </w:r>
            <w:r w:rsidR="004E126B" w:rsidRPr="004E126B">
              <w:rPr>
                <w:sz w:val="22"/>
              </w:rPr>
              <w:t>Data Mining: Practical Machine Learning Tools and Techniques</w:t>
            </w:r>
            <w:r w:rsidR="00FF34C4">
              <w:rPr>
                <w:sz w:val="22"/>
              </w:rPr>
              <w:br/>
            </w:r>
            <w:r>
              <w:rPr>
                <w:sz w:val="22"/>
              </w:rPr>
              <w:t xml:space="preserve">Edition: </w:t>
            </w:r>
            <w:r w:rsidR="004E126B">
              <w:rPr>
                <w:sz w:val="22"/>
              </w:rPr>
              <w:t>Third Edition, 2011</w:t>
            </w:r>
            <w:r w:rsidR="00FF34C4">
              <w:rPr>
                <w:sz w:val="22"/>
              </w:rPr>
              <w:br/>
              <w:t xml:space="preserve">ISBN-13: </w:t>
            </w:r>
            <w:r w:rsidR="004E126B" w:rsidRPr="004E126B">
              <w:rPr>
                <w:sz w:val="22"/>
              </w:rPr>
              <w:t>978-0123748560</w:t>
            </w:r>
          </w:p>
          <w:p w:rsidR="007801D2" w:rsidRPr="00FF34C4" w:rsidRDefault="007801D2" w:rsidP="00FF34C4">
            <w:pPr>
              <w:rPr>
                <w:sz w:val="22"/>
              </w:rPr>
            </w:pPr>
          </w:p>
        </w:tc>
      </w:tr>
      <w:tr w:rsidR="007801D2">
        <w:tc>
          <w:tcPr>
            <w:tcW w:w="3438" w:type="dxa"/>
          </w:tcPr>
          <w:p w:rsidR="008C78DD" w:rsidRDefault="00144322" w:rsidP="008C78DD">
            <w:pPr>
              <w:shd w:val="clear" w:color="auto" w:fill="FFFF00"/>
              <w:jc w:val="center"/>
              <w:rPr>
                <w:rFonts w:ascii="Arial" w:hAnsi="Arial"/>
                <w:b/>
                <w:sz w:val="18"/>
              </w:rPr>
            </w:pPr>
            <w:r>
              <w:rPr>
                <w:rFonts w:ascii="Arial" w:hAnsi="Arial"/>
                <w:b/>
                <w:sz w:val="18"/>
              </w:rPr>
              <w:t xml:space="preserve">Specific </w:t>
            </w:r>
            <w:r w:rsidR="007801D2" w:rsidRPr="00FF34C4">
              <w:rPr>
                <w:rFonts w:ascii="Arial" w:hAnsi="Arial"/>
                <w:b/>
                <w:sz w:val="18"/>
              </w:rPr>
              <w:t>Learning Outcomes</w:t>
            </w:r>
          </w:p>
          <w:p w:rsidR="00144322" w:rsidRDefault="008C78DD" w:rsidP="008C78DD">
            <w:pPr>
              <w:shd w:val="clear" w:color="auto" w:fill="FFFF00"/>
              <w:jc w:val="center"/>
              <w:rPr>
                <w:rFonts w:ascii="Arial" w:hAnsi="Arial"/>
                <w:sz w:val="18"/>
              </w:rPr>
            </w:pPr>
            <w:r>
              <w:rPr>
                <w:rFonts w:ascii="Arial" w:hAnsi="Arial"/>
                <w:b/>
                <w:sz w:val="18"/>
              </w:rPr>
              <w:t>(Performance Indicators)</w:t>
            </w:r>
          </w:p>
          <w:p w:rsidR="00144322" w:rsidRDefault="00144322" w:rsidP="008C78DD">
            <w:pPr>
              <w:shd w:val="clear" w:color="auto" w:fill="FFFF00"/>
              <w:jc w:val="center"/>
              <w:rPr>
                <w:rFonts w:ascii="Arial" w:hAnsi="Arial"/>
                <w:sz w:val="18"/>
              </w:rPr>
            </w:pPr>
          </w:p>
          <w:p w:rsidR="00144322" w:rsidRDefault="00144322" w:rsidP="008C78DD">
            <w:pPr>
              <w:shd w:val="clear" w:color="auto" w:fill="FFFF00"/>
              <w:jc w:val="center"/>
              <w:rPr>
                <w:rFonts w:ascii="Arial" w:hAnsi="Arial"/>
                <w:sz w:val="18"/>
              </w:rPr>
            </w:pPr>
            <w:r>
              <w:rPr>
                <w:rFonts w:ascii="Arial" w:hAnsi="Arial"/>
                <w:sz w:val="18"/>
              </w:rPr>
              <w:t xml:space="preserve">These are a </w:t>
            </w:r>
            <w:r w:rsidR="00E867A1">
              <w:rPr>
                <w:rFonts w:ascii="Arial" w:hAnsi="Arial"/>
                <w:sz w:val="18"/>
              </w:rPr>
              <w:t xml:space="preserve">(non-exhaustive) </w:t>
            </w:r>
            <w:r>
              <w:rPr>
                <w:rFonts w:ascii="Arial" w:hAnsi="Arial"/>
                <w:sz w:val="18"/>
              </w:rPr>
              <w:t>list</w:t>
            </w:r>
            <w:r w:rsidR="00E867A1">
              <w:rPr>
                <w:rFonts w:ascii="Arial" w:hAnsi="Arial"/>
                <w:sz w:val="18"/>
              </w:rPr>
              <w:t xml:space="preserve"> of</w:t>
            </w:r>
            <w:r>
              <w:rPr>
                <w:rFonts w:ascii="Arial" w:hAnsi="Arial"/>
                <w:sz w:val="18"/>
              </w:rPr>
              <w:t xml:space="preserve"> specific, measurable outcomes, as they relate to the course</w:t>
            </w:r>
            <w:r w:rsidR="008C78DD">
              <w:rPr>
                <w:rFonts w:ascii="Arial" w:hAnsi="Arial"/>
                <w:sz w:val="18"/>
              </w:rPr>
              <w:t xml:space="preserve"> &amp; program</w:t>
            </w:r>
            <w:r>
              <w:rPr>
                <w:rFonts w:ascii="Arial" w:hAnsi="Arial"/>
                <w:sz w:val="18"/>
              </w:rPr>
              <w:t xml:space="preserve"> objectives.</w:t>
            </w:r>
            <w:r w:rsidR="00E867A1">
              <w:rPr>
                <w:rFonts w:ascii="Arial" w:hAnsi="Arial"/>
                <w:sz w:val="18"/>
              </w:rPr>
              <w:t xml:space="preserve"> </w:t>
            </w:r>
          </w:p>
          <w:p w:rsidR="00144322" w:rsidRDefault="00144322" w:rsidP="008C78DD">
            <w:pPr>
              <w:shd w:val="clear" w:color="auto" w:fill="FFFF00"/>
              <w:jc w:val="center"/>
              <w:rPr>
                <w:rFonts w:ascii="Arial" w:hAnsi="Arial"/>
                <w:sz w:val="18"/>
              </w:rPr>
            </w:pPr>
          </w:p>
          <w:p w:rsidR="008C78DD" w:rsidRDefault="00144322" w:rsidP="008C78DD">
            <w:pPr>
              <w:shd w:val="clear" w:color="auto" w:fill="FFFF00"/>
              <w:jc w:val="center"/>
              <w:rPr>
                <w:rFonts w:ascii="Arial" w:hAnsi="Arial"/>
                <w:sz w:val="18"/>
              </w:rPr>
            </w:pPr>
            <w:r>
              <w:rPr>
                <w:rFonts w:ascii="Arial" w:hAnsi="Arial"/>
                <w:sz w:val="18"/>
              </w:rPr>
              <w:t>These learning outcomes should avoid using ambiguous language such as “understand” or “familiar”.</w:t>
            </w:r>
          </w:p>
          <w:p w:rsidR="008C78DD" w:rsidRDefault="008C78DD" w:rsidP="008C78DD">
            <w:pPr>
              <w:shd w:val="clear" w:color="auto" w:fill="FFFF00"/>
              <w:jc w:val="center"/>
              <w:rPr>
                <w:rFonts w:ascii="Arial" w:hAnsi="Arial"/>
                <w:sz w:val="18"/>
              </w:rPr>
            </w:pPr>
          </w:p>
          <w:p w:rsidR="006047A3" w:rsidRDefault="008C78DD" w:rsidP="008C78DD">
            <w:pPr>
              <w:shd w:val="clear" w:color="auto" w:fill="FFFF00"/>
              <w:jc w:val="center"/>
              <w:rPr>
                <w:rFonts w:ascii="Arial" w:hAnsi="Arial"/>
                <w:sz w:val="18"/>
              </w:rPr>
            </w:pPr>
            <w:r>
              <w:rPr>
                <w:rFonts w:ascii="Arial" w:hAnsi="Arial"/>
                <w:sz w:val="18"/>
              </w:rPr>
              <w:t xml:space="preserve">Performance indicators must include an action verb (indentifying the depth to which students should demonstrate performance), and the content </w:t>
            </w:r>
            <w:r w:rsidR="001F13EE">
              <w:rPr>
                <w:rFonts w:ascii="Arial" w:hAnsi="Arial"/>
                <w:sz w:val="18"/>
              </w:rPr>
              <w:t>referent that</w:t>
            </w:r>
            <w:r>
              <w:rPr>
                <w:rFonts w:ascii="Arial" w:hAnsi="Arial"/>
                <w:sz w:val="18"/>
              </w:rPr>
              <w:t xml:space="preserve"> </w:t>
            </w:r>
            <w:r w:rsidR="001F13EE">
              <w:rPr>
                <w:rFonts w:ascii="Arial" w:hAnsi="Arial"/>
                <w:sz w:val="18"/>
              </w:rPr>
              <w:t>is the focus of the instruction (from ABET)</w:t>
            </w:r>
          </w:p>
          <w:p w:rsidR="006047A3" w:rsidRDefault="006047A3" w:rsidP="008C78DD">
            <w:pPr>
              <w:shd w:val="clear" w:color="auto" w:fill="FFFF00"/>
              <w:jc w:val="center"/>
              <w:rPr>
                <w:rFonts w:ascii="Arial" w:hAnsi="Arial"/>
                <w:sz w:val="18"/>
              </w:rPr>
            </w:pPr>
          </w:p>
          <w:p w:rsidR="006047A3" w:rsidRDefault="006047A3" w:rsidP="008C78DD">
            <w:pPr>
              <w:shd w:val="clear" w:color="auto" w:fill="FFFF00"/>
              <w:jc w:val="center"/>
              <w:rPr>
                <w:rFonts w:ascii="Arial" w:hAnsi="Arial"/>
                <w:sz w:val="18"/>
              </w:rPr>
            </w:pPr>
          </w:p>
          <w:p w:rsidR="007801D2" w:rsidRPr="00144322" w:rsidRDefault="006047A3" w:rsidP="008C78DD">
            <w:pPr>
              <w:shd w:val="clear" w:color="auto" w:fill="FFFF00"/>
              <w:jc w:val="center"/>
              <w:rPr>
                <w:rFonts w:ascii="Arial" w:hAnsi="Arial"/>
                <w:sz w:val="18"/>
              </w:rPr>
            </w:pPr>
            <w:r>
              <w:rPr>
                <w:rFonts w:ascii="Arial" w:hAnsi="Arial"/>
                <w:sz w:val="18"/>
              </w:rPr>
              <w:t>Target number 5 - 10</w:t>
            </w:r>
          </w:p>
        </w:tc>
        <w:tc>
          <w:tcPr>
            <w:tcW w:w="7578" w:type="dxa"/>
          </w:tcPr>
          <w:p w:rsidR="00FF34C4" w:rsidRDefault="00FF34C4" w:rsidP="00FF34C4">
            <w:pPr>
              <w:rPr>
                <w:sz w:val="22"/>
              </w:rPr>
            </w:pPr>
            <w:r>
              <w:rPr>
                <w:sz w:val="22"/>
              </w:rPr>
              <w:t xml:space="preserve">This course presents a survey of </w:t>
            </w:r>
            <w:r w:rsidR="0085377E">
              <w:rPr>
                <w:sz w:val="22"/>
              </w:rPr>
              <w:t>to</w:t>
            </w:r>
            <w:r w:rsidR="004E126B">
              <w:rPr>
                <w:sz w:val="22"/>
              </w:rPr>
              <w:t>pics in data mining</w:t>
            </w:r>
            <w:r>
              <w:rPr>
                <w:sz w:val="22"/>
              </w:rPr>
              <w:t>. At the end of the semester, all students will be able to do the following:</w:t>
            </w:r>
          </w:p>
          <w:p w:rsidR="00FF34C4" w:rsidRDefault="0045573A" w:rsidP="00FF34C4">
            <w:pPr>
              <w:pStyle w:val="ListParagraph"/>
              <w:numPr>
                <w:ilvl w:val="0"/>
                <w:numId w:val="1"/>
              </w:numPr>
              <w:rPr>
                <w:sz w:val="22"/>
              </w:rPr>
            </w:pPr>
            <w:r>
              <w:rPr>
                <w:sz w:val="22"/>
              </w:rPr>
              <w:t>Analyze a real-world data set and identify appropriate data mining techniques to apply thereto.</w:t>
            </w:r>
          </w:p>
          <w:p w:rsidR="00FF34C4" w:rsidRDefault="00504458" w:rsidP="00FF34C4">
            <w:pPr>
              <w:pStyle w:val="ListParagraph"/>
              <w:numPr>
                <w:ilvl w:val="0"/>
                <w:numId w:val="1"/>
              </w:numPr>
              <w:rPr>
                <w:sz w:val="22"/>
              </w:rPr>
            </w:pPr>
            <w:r>
              <w:rPr>
                <w:sz w:val="22"/>
              </w:rPr>
              <w:t xml:space="preserve">Write a program </w:t>
            </w:r>
            <w:r w:rsidR="0045573A">
              <w:rPr>
                <w:sz w:val="22"/>
              </w:rPr>
              <w:t xml:space="preserve">or use a package to implement a data mining </w:t>
            </w:r>
            <w:r>
              <w:rPr>
                <w:sz w:val="22"/>
              </w:rPr>
              <w:t>algorithm</w:t>
            </w:r>
            <w:r w:rsidR="00FF34C4">
              <w:rPr>
                <w:sz w:val="22"/>
              </w:rPr>
              <w:t>.</w:t>
            </w:r>
          </w:p>
          <w:p w:rsidR="00FF34C4" w:rsidRDefault="00504458" w:rsidP="00FF34C4">
            <w:pPr>
              <w:pStyle w:val="ListParagraph"/>
              <w:numPr>
                <w:ilvl w:val="0"/>
                <w:numId w:val="1"/>
              </w:numPr>
              <w:rPr>
                <w:sz w:val="22"/>
              </w:rPr>
            </w:pPr>
            <w:r>
              <w:rPr>
                <w:sz w:val="22"/>
              </w:rPr>
              <w:t>C</w:t>
            </w:r>
            <w:r w:rsidR="0045573A">
              <w:rPr>
                <w:sz w:val="22"/>
              </w:rPr>
              <w:t>onduct data mining</w:t>
            </w:r>
            <w:r>
              <w:rPr>
                <w:sz w:val="22"/>
              </w:rPr>
              <w:t xml:space="preserve"> experiments and properly report </w:t>
            </w:r>
            <w:r w:rsidR="002D6BB7">
              <w:rPr>
                <w:sz w:val="22"/>
              </w:rPr>
              <w:t xml:space="preserve">and discuss </w:t>
            </w:r>
            <w:r>
              <w:rPr>
                <w:sz w:val="22"/>
              </w:rPr>
              <w:t>the results.</w:t>
            </w:r>
          </w:p>
          <w:p w:rsidR="00FF34C4" w:rsidRDefault="00504458" w:rsidP="00FF34C4">
            <w:pPr>
              <w:pStyle w:val="ListParagraph"/>
              <w:numPr>
                <w:ilvl w:val="0"/>
                <w:numId w:val="1"/>
              </w:numPr>
              <w:rPr>
                <w:sz w:val="22"/>
              </w:rPr>
            </w:pPr>
            <w:r>
              <w:rPr>
                <w:sz w:val="22"/>
              </w:rPr>
              <w:t>Effe</w:t>
            </w:r>
            <w:r w:rsidR="0045573A">
              <w:rPr>
                <w:sz w:val="22"/>
              </w:rPr>
              <w:t>ctively present a data mining</w:t>
            </w:r>
            <w:r>
              <w:rPr>
                <w:sz w:val="22"/>
              </w:rPr>
              <w:t xml:space="preserve"> article to an audience.</w:t>
            </w:r>
          </w:p>
          <w:p w:rsidR="00FF34C4" w:rsidRPr="00504458" w:rsidRDefault="00504458" w:rsidP="00504458">
            <w:pPr>
              <w:pStyle w:val="ListParagraph"/>
              <w:numPr>
                <w:ilvl w:val="0"/>
                <w:numId w:val="1"/>
              </w:numPr>
              <w:rPr>
                <w:sz w:val="22"/>
              </w:rPr>
            </w:pPr>
            <w:r>
              <w:rPr>
                <w:sz w:val="22"/>
              </w:rPr>
              <w:t>Review and c</w:t>
            </w:r>
            <w:r w:rsidR="0045573A">
              <w:rPr>
                <w:sz w:val="22"/>
              </w:rPr>
              <w:t>ritique data mining</w:t>
            </w:r>
            <w:r>
              <w:rPr>
                <w:sz w:val="22"/>
              </w:rPr>
              <w:t xml:space="preserve"> articles.</w:t>
            </w:r>
          </w:p>
          <w:p w:rsidR="0012475C" w:rsidRPr="00504458" w:rsidRDefault="0012475C" w:rsidP="004E126B">
            <w:pPr>
              <w:pStyle w:val="ListParagraph"/>
              <w:rPr>
                <w:sz w:val="22"/>
              </w:rPr>
            </w:pPr>
          </w:p>
          <w:p w:rsidR="007801D2" w:rsidRDefault="007801D2" w:rsidP="0029373C">
            <w:pPr>
              <w:pStyle w:val="ListParagraph"/>
              <w:rPr>
                <w:sz w:val="22"/>
              </w:rPr>
            </w:pPr>
          </w:p>
          <w:p w:rsidR="00982104" w:rsidRDefault="00982104" w:rsidP="0029373C">
            <w:pPr>
              <w:pStyle w:val="ListParagraph"/>
              <w:rPr>
                <w:sz w:val="22"/>
              </w:rPr>
            </w:pPr>
          </w:p>
          <w:p w:rsidR="00982104" w:rsidRDefault="00982104" w:rsidP="0029373C">
            <w:pPr>
              <w:pStyle w:val="ListParagraph"/>
              <w:rPr>
                <w:sz w:val="22"/>
              </w:rPr>
            </w:pPr>
          </w:p>
          <w:p w:rsidR="00982104" w:rsidRDefault="00982104" w:rsidP="0029373C">
            <w:pPr>
              <w:pStyle w:val="ListParagraph"/>
              <w:rPr>
                <w:sz w:val="22"/>
              </w:rPr>
            </w:pPr>
          </w:p>
          <w:p w:rsidR="00982104" w:rsidRDefault="00982104" w:rsidP="0029373C">
            <w:pPr>
              <w:pStyle w:val="ListParagraph"/>
              <w:rPr>
                <w:sz w:val="22"/>
              </w:rPr>
            </w:pPr>
          </w:p>
          <w:p w:rsidR="00982104" w:rsidRDefault="00982104" w:rsidP="0029373C">
            <w:pPr>
              <w:pStyle w:val="ListParagraph"/>
              <w:rPr>
                <w:sz w:val="22"/>
              </w:rPr>
            </w:pPr>
          </w:p>
          <w:p w:rsidR="00982104" w:rsidRPr="00D8558A" w:rsidRDefault="00982104" w:rsidP="00D8558A">
            <w:pPr>
              <w:rPr>
                <w:sz w:val="22"/>
              </w:rPr>
            </w:pPr>
          </w:p>
          <w:p w:rsidR="00982104" w:rsidRDefault="00982104" w:rsidP="0029373C">
            <w:pPr>
              <w:pStyle w:val="ListParagraph"/>
              <w:rPr>
                <w:sz w:val="22"/>
              </w:rPr>
            </w:pPr>
          </w:p>
          <w:p w:rsidR="00982104" w:rsidRPr="00FF34C4" w:rsidRDefault="00982104" w:rsidP="0029373C">
            <w:pPr>
              <w:pStyle w:val="ListParagraph"/>
              <w:rPr>
                <w:sz w:val="22"/>
              </w:rPr>
            </w:pPr>
          </w:p>
        </w:tc>
      </w:tr>
      <w:tr w:rsidR="007801D2">
        <w:tc>
          <w:tcPr>
            <w:tcW w:w="3438" w:type="dxa"/>
            <w:shd w:val="clear" w:color="auto" w:fill="FFFF00"/>
          </w:tcPr>
          <w:p w:rsidR="007801D2" w:rsidRPr="00FF34C4" w:rsidRDefault="007801D2" w:rsidP="00FF34C4">
            <w:pPr>
              <w:jc w:val="center"/>
              <w:rPr>
                <w:rFonts w:ascii="Arial" w:hAnsi="Arial"/>
                <w:b/>
                <w:sz w:val="18"/>
              </w:rPr>
            </w:pPr>
            <w:r w:rsidRPr="00FF34C4">
              <w:rPr>
                <w:rFonts w:ascii="Arial" w:hAnsi="Arial"/>
                <w:b/>
                <w:sz w:val="18"/>
              </w:rPr>
              <w:t>Relationship Between Course Outcomes and Learning Outcomes</w:t>
            </w:r>
          </w:p>
        </w:tc>
        <w:tc>
          <w:tcPr>
            <w:tcW w:w="7578" w:type="dxa"/>
          </w:tcPr>
          <w:tbl>
            <w:tblPr>
              <w:tblStyle w:val="TableSubtle1"/>
              <w:tblW w:w="0" w:type="auto"/>
              <w:tblLook w:val="00BF"/>
            </w:tblPr>
            <w:tblGrid>
              <w:gridCol w:w="702"/>
              <w:gridCol w:w="438"/>
              <w:gridCol w:w="567"/>
              <w:gridCol w:w="569"/>
              <w:gridCol w:w="565"/>
              <w:gridCol w:w="569"/>
              <w:gridCol w:w="567"/>
              <w:gridCol w:w="560"/>
              <w:gridCol w:w="567"/>
              <w:gridCol w:w="569"/>
              <w:gridCol w:w="560"/>
              <w:gridCol w:w="560"/>
              <w:gridCol w:w="569"/>
            </w:tblGrid>
            <w:tr w:rsidR="00C60208" w:rsidRPr="00C60208" w:rsidTr="00A515BD">
              <w:trPr>
                <w:cnfStyle w:val="100000000000"/>
              </w:trPr>
              <w:tc>
                <w:tcPr>
                  <w:cnfStyle w:val="001000000000"/>
                  <w:tcW w:w="702" w:type="dxa"/>
                </w:tcPr>
                <w:p w:rsidR="00C60208" w:rsidRDefault="00C60208">
                  <w:pPr>
                    <w:rPr>
                      <w:sz w:val="22"/>
                    </w:rPr>
                  </w:pPr>
                </w:p>
              </w:tc>
              <w:tc>
                <w:tcPr>
                  <w:tcW w:w="438" w:type="dxa"/>
                </w:tcPr>
                <w:p w:rsidR="00C60208" w:rsidRDefault="00C60208">
                  <w:pPr>
                    <w:cnfStyle w:val="100000000000"/>
                    <w:rPr>
                      <w:sz w:val="22"/>
                    </w:rPr>
                  </w:pPr>
                </w:p>
              </w:tc>
              <w:tc>
                <w:tcPr>
                  <w:tcW w:w="6222" w:type="dxa"/>
                  <w:gridSpan w:val="11"/>
                </w:tcPr>
                <w:p w:rsidR="00C60208" w:rsidRPr="00C60208" w:rsidRDefault="00C60208" w:rsidP="00C60208">
                  <w:pPr>
                    <w:jc w:val="center"/>
                    <w:cnfStyle w:val="100000000000"/>
                    <w:rPr>
                      <w:i/>
                      <w:sz w:val="22"/>
                    </w:rPr>
                  </w:pPr>
                  <w:r w:rsidRPr="00C60208">
                    <w:rPr>
                      <w:i/>
                      <w:sz w:val="22"/>
                    </w:rPr>
                    <w:t>Program Outcomes</w:t>
                  </w:r>
                </w:p>
              </w:tc>
            </w:tr>
            <w:tr w:rsidR="00982104" w:rsidTr="00A515BD">
              <w:trPr>
                <w:cnfStyle w:val="000000100000"/>
              </w:trPr>
              <w:tc>
                <w:tcPr>
                  <w:cnfStyle w:val="001000000000"/>
                  <w:tcW w:w="702" w:type="dxa"/>
                </w:tcPr>
                <w:p w:rsidR="00C60208" w:rsidRDefault="00C60208">
                  <w:pPr>
                    <w:rPr>
                      <w:sz w:val="22"/>
                    </w:rPr>
                  </w:pPr>
                </w:p>
              </w:tc>
              <w:tc>
                <w:tcPr>
                  <w:tcW w:w="438" w:type="dxa"/>
                </w:tcPr>
                <w:p w:rsidR="00C60208" w:rsidRDefault="00C60208">
                  <w:pPr>
                    <w:cnfStyle w:val="000000100000"/>
                    <w:rPr>
                      <w:sz w:val="22"/>
                    </w:rPr>
                  </w:pPr>
                </w:p>
              </w:tc>
              <w:tc>
                <w:tcPr>
                  <w:tcW w:w="567" w:type="dxa"/>
                </w:tcPr>
                <w:p w:rsidR="00C60208" w:rsidRDefault="00AE1CA7" w:rsidP="00C60208">
                  <w:pPr>
                    <w:jc w:val="center"/>
                    <w:cnfStyle w:val="000000100000"/>
                    <w:rPr>
                      <w:sz w:val="22"/>
                    </w:rPr>
                  </w:pPr>
                  <w:r>
                    <w:rPr>
                      <w:sz w:val="22"/>
                    </w:rPr>
                    <w:t>A</w:t>
                  </w:r>
                </w:p>
              </w:tc>
              <w:tc>
                <w:tcPr>
                  <w:tcW w:w="569" w:type="dxa"/>
                </w:tcPr>
                <w:p w:rsidR="00C60208" w:rsidRDefault="00C60208" w:rsidP="00C60208">
                  <w:pPr>
                    <w:jc w:val="center"/>
                    <w:cnfStyle w:val="000000100000"/>
                    <w:rPr>
                      <w:sz w:val="22"/>
                    </w:rPr>
                  </w:pPr>
                  <w:r>
                    <w:rPr>
                      <w:sz w:val="22"/>
                    </w:rPr>
                    <w:t>b</w:t>
                  </w:r>
                </w:p>
              </w:tc>
              <w:tc>
                <w:tcPr>
                  <w:tcW w:w="565" w:type="dxa"/>
                </w:tcPr>
                <w:p w:rsidR="00C60208" w:rsidRDefault="00C60208" w:rsidP="00C60208">
                  <w:pPr>
                    <w:jc w:val="center"/>
                    <w:cnfStyle w:val="000000100000"/>
                    <w:rPr>
                      <w:sz w:val="22"/>
                    </w:rPr>
                  </w:pPr>
                  <w:r>
                    <w:rPr>
                      <w:sz w:val="22"/>
                    </w:rPr>
                    <w:t>c</w:t>
                  </w:r>
                </w:p>
              </w:tc>
              <w:tc>
                <w:tcPr>
                  <w:tcW w:w="569" w:type="dxa"/>
                </w:tcPr>
                <w:p w:rsidR="00C60208" w:rsidRDefault="00C60208" w:rsidP="00C60208">
                  <w:pPr>
                    <w:jc w:val="center"/>
                    <w:cnfStyle w:val="000000100000"/>
                    <w:rPr>
                      <w:sz w:val="22"/>
                    </w:rPr>
                  </w:pPr>
                  <w:r>
                    <w:rPr>
                      <w:sz w:val="22"/>
                    </w:rPr>
                    <w:t>d</w:t>
                  </w:r>
                </w:p>
              </w:tc>
              <w:tc>
                <w:tcPr>
                  <w:tcW w:w="567" w:type="dxa"/>
                </w:tcPr>
                <w:p w:rsidR="00C60208" w:rsidRDefault="00C60208" w:rsidP="00C60208">
                  <w:pPr>
                    <w:jc w:val="center"/>
                    <w:cnfStyle w:val="000000100000"/>
                    <w:rPr>
                      <w:sz w:val="22"/>
                    </w:rPr>
                  </w:pPr>
                  <w:r>
                    <w:rPr>
                      <w:sz w:val="22"/>
                    </w:rPr>
                    <w:t>e</w:t>
                  </w:r>
                </w:p>
              </w:tc>
              <w:tc>
                <w:tcPr>
                  <w:tcW w:w="560" w:type="dxa"/>
                </w:tcPr>
                <w:p w:rsidR="00C60208" w:rsidRDefault="00C60208" w:rsidP="00C60208">
                  <w:pPr>
                    <w:jc w:val="center"/>
                    <w:cnfStyle w:val="000000100000"/>
                    <w:rPr>
                      <w:sz w:val="22"/>
                    </w:rPr>
                  </w:pPr>
                  <w:r>
                    <w:rPr>
                      <w:sz w:val="22"/>
                    </w:rPr>
                    <w:t>f</w:t>
                  </w:r>
                </w:p>
              </w:tc>
              <w:tc>
                <w:tcPr>
                  <w:tcW w:w="567" w:type="dxa"/>
                </w:tcPr>
                <w:p w:rsidR="00C60208" w:rsidRDefault="00C60208" w:rsidP="00C60208">
                  <w:pPr>
                    <w:jc w:val="center"/>
                    <w:cnfStyle w:val="000000100000"/>
                    <w:rPr>
                      <w:sz w:val="22"/>
                    </w:rPr>
                  </w:pPr>
                  <w:r>
                    <w:rPr>
                      <w:sz w:val="22"/>
                    </w:rPr>
                    <w:t>g</w:t>
                  </w:r>
                </w:p>
              </w:tc>
              <w:tc>
                <w:tcPr>
                  <w:tcW w:w="569" w:type="dxa"/>
                </w:tcPr>
                <w:p w:rsidR="00C60208" w:rsidRDefault="00C60208" w:rsidP="00C60208">
                  <w:pPr>
                    <w:jc w:val="center"/>
                    <w:cnfStyle w:val="000000100000"/>
                    <w:rPr>
                      <w:sz w:val="22"/>
                    </w:rPr>
                  </w:pPr>
                  <w:r>
                    <w:rPr>
                      <w:sz w:val="22"/>
                    </w:rPr>
                    <w:t>h</w:t>
                  </w:r>
                </w:p>
              </w:tc>
              <w:tc>
                <w:tcPr>
                  <w:tcW w:w="560" w:type="dxa"/>
                </w:tcPr>
                <w:p w:rsidR="00C60208" w:rsidRDefault="004E126B" w:rsidP="00C60208">
                  <w:pPr>
                    <w:jc w:val="center"/>
                    <w:cnfStyle w:val="000000100000"/>
                    <w:rPr>
                      <w:sz w:val="22"/>
                    </w:rPr>
                  </w:pPr>
                  <w:r>
                    <w:rPr>
                      <w:sz w:val="22"/>
                    </w:rPr>
                    <w:t>I</w:t>
                  </w:r>
                </w:p>
              </w:tc>
              <w:tc>
                <w:tcPr>
                  <w:tcW w:w="560" w:type="dxa"/>
                </w:tcPr>
                <w:p w:rsidR="00C60208" w:rsidRDefault="00C60208" w:rsidP="00C60208">
                  <w:pPr>
                    <w:jc w:val="center"/>
                    <w:cnfStyle w:val="000000100000"/>
                    <w:rPr>
                      <w:sz w:val="22"/>
                    </w:rPr>
                  </w:pPr>
                  <w:r>
                    <w:rPr>
                      <w:sz w:val="22"/>
                    </w:rPr>
                    <w:t>j</w:t>
                  </w:r>
                </w:p>
              </w:tc>
              <w:tc>
                <w:tcPr>
                  <w:tcW w:w="569" w:type="dxa"/>
                </w:tcPr>
                <w:p w:rsidR="00C60208" w:rsidRDefault="00982104" w:rsidP="00C60208">
                  <w:pPr>
                    <w:jc w:val="center"/>
                    <w:cnfStyle w:val="000000100000"/>
                    <w:rPr>
                      <w:sz w:val="22"/>
                    </w:rPr>
                  </w:pPr>
                  <w:r>
                    <w:rPr>
                      <w:sz w:val="22"/>
                    </w:rPr>
                    <w:t>k</w:t>
                  </w:r>
                </w:p>
              </w:tc>
            </w:tr>
            <w:tr w:rsidR="00C60208" w:rsidTr="00A515BD">
              <w:tc>
                <w:tcPr>
                  <w:cnfStyle w:val="001000000000"/>
                  <w:tcW w:w="702" w:type="dxa"/>
                  <w:vMerge w:val="restart"/>
                  <w:textDirection w:val="btLr"/>
                </w:tcPr>
                <w:p w:rsidR="00C60208" w:rsidRPr="00C60208" w:rsidRDefault="00C60208" w:rsidP="00C60208">
                  <w:pPr>
                    <w:ind w:left="113" w:right="113"/>
                    <w:jc w:val="center"/>
                    <w:rPr>
                      <w:i/>
                      <w:sz w:val="22"/>
                    </w:rPr>
                  </w:pPr>
                  <w:r w:rsidRPr="00C60208">
                    <w:rPr>
                      <w:i/>
                      <w:sz w:val="22"/>
                    </w:rPr>
                    <w:t>Learning Outcomes</w:t>
                  </w:r>
                </w:p>
              </w:tc>
              <w:tc>
                <w:tcPr>
                  <w:tcW w:w="438" w:type="dxa"/>
                </w:tcPr>
                <w:p w:rsidR="00C60208" w:rsidRDefault="00C60208" w:rsidP="00C60208">
                  <w:pPr>
                    <w:jc w:val="center"/>
                    <w:cnfStyle w:val="000000000000"/>
                    <w:rPr>
                      <w:sz w:val="22"/>
                    </w:rPr>
                  </w:pPr>
                  <w:r>
                    <w:rPr>
                      <w:sz w:val="22"/>
                    </w:rPr>
                    <w:t>1</w:t>
                  </w:r>
                </w:p>
              </w:tc>
              <w:tc>
                <w:tcPr>
                  <w:tcW w:w="567" w:type="dxa"/>
                </w:tcPr>
                <w:p w:rsidR="00C60208" w:rsidRDefault="00982104" w:rsidP="00431325">
                  <w:pPr>
                    <w:jc w:val="center"/>
                    <w:cnfStyle w:val="000000000000"/>
                    <w:rPr>
                      <w:sz w:val="22"/>
                    </w:rPr>
                  </w:pPr>
                  <w:r>
                    <w:rPr>
                      <w:sz w:val="22"/>
                    </w:rPr>
                    <w:t>•</w:t>
                  </w:r>
                </w:p>
              </w:tc>
              <w:tc>
                <w:tcPr>
                  <w:tcW w:w="569" w:type="dxa"/>
                </w:tcPr>
                <w:p w:rsidR="00C60208" w:rsidRDefault="00A515BD" w:rsidP="00431325">
                  <w:pPr>
                    <w:jc w:val="center"/>
                    <w:cnfStyle w:val="000000000000"/>
                    <w:rPr>
                      <w:sz w:val="22"/>
                    </w:rPr>
                  </w:pPr>
                  <w:r>
                    <w:rPr>
                      <w:sz w:val="22"/>
                    </w:rPr>
                    <w:t>•</w:t>
                  </w:r>
                </w:p>
              </w:tc>
              <w:tc>
                <w:tcPr>
                  <w:tcW w:w="565" w:type="dxa"/>
                </w:tcPr>
                <w:p w:rsidR="00C60208" w:rsidRDefault="00C60208" w:rsidP="00431325">
                  <w:pPr>
                    <w:jc w:val="center"/>
                    <w:cnfStyle w:val="000000000000"/>
                    <w:rPr>
                      <w:sz w:val="22"/>
                    </w:rPr>
                  </w:pPr>
                </w:p>
              </w:tc>
              <w:tc>
                <w:tcPr>
                  <w:tcW w:w="569" w:type="dxa"/>
                </w:tcPr>
                <w:p w:rsidR="00C60208" w:rsidRDefault="00C60208" w:rsidP="00431325">
                  <w:pPr>
                    <w:jc w:val="center"/>
                    <w:cnfStyle w:val="000000000000"/>
                    <w:rPr>
                      <w:sz w:val="22"/>
                    </w:rPr>
                  </w:pPr>
                </w:p>
              </w:tc>
              <w:tc>
                <w:tcPr>
                  <w:tcW w:w="567" w:type="dxa"/>
                </w:tcPr>
                <w:p w:rsidR="00C60208" w:rsidRDefault="00C60208" w:rsidP="00431325">
                  <w:pPr>
                    <w:jc w:val="center"/>
                    <w:cnfStyle w:val="000000000000"/>
                    <w:rPr>
                      <w:sz w:val="22"/>
                    </w:rPr>
                  </w:pPr>
                </w:p>
              </w:tc>
              <w:tc>
                <w:tcPr>
                  <w:tcW w:w="560" w:type="dxa"/>
                </w:tcPr>
                <w:p w:rsidR="00C60208" w:rsidRDefault="00C60208" w:rsidP="00431325">
                  <w:pPr>
                    <w:jc w:val="center"/>
                    <w:cnfStyle w:val="000000000000"/>
                    <w:rPr>
                      <w:sz w:val="22"/>
                    </w:rPr>
                  </w:pPr>
                </w:p>
              </w:tc>
              <w:tc>
                <w:tcPr>
                  <w:tcW w:w="567" w:type="dxa"/>
                </w:tcPr>
                <w:p w:rsidR="00C60208" w:rsidRDefault="00C60208" w:rsidP="00431325">
                  <w:pPr>
                    <w:jc w:val="center"/>
                    <w:cnfStyle w:val="000000000000"/>
                    <w:rPr>
                      <w:sz w:val="22"/>
                    </w:rPr>
                  </w:pPr>
                </w:p>
              </w:tc>
              <w:tc>
                <w:tcPr>
                  <w:tcW w:w="569" w:type="dxa"/>
                </w:tcPr>
                <w:p w:rsidR="00C60208" w:rsidRDefault="00C60208" w:rsidP="00431325">
                  <w:pPr>
                    <w:jc w:val="center"/>
                    <w:cnfStyle w:val="000000000000"/>
                    <w:rPr>
                      <w:sz w:val="22"/>
                    </w:rPr>
                  </w:pPr>
                </w:p>
              </w:tc>
              <w:tc>
                <w:tcPr>
                  <w:tcW w:w="560" w:type="dxa"/>
                </w:tcPr>
                <w:p w:rsidR="00C60208" w:rsidRDefault="00982104" w:rsidP="00431325">
                  <w:pPr>
                    <w:jc w:val="center"/>
                    <w:cnfStyle w:val="000000000000"/>
                    <w:rPr>
                      <w:sz w:val="22"/>
                    </w:rPr>
                  </w:pPr>
                  <w:r>
                    <w:rPr>
                      <w:sz w:val="22"/>
                    </w:rPr>
                    <w:t>•</w:t>
                  </w:r>
                </w:p>
              </w:tc>
              <w:tc>
                <w:tcPr>
                  <w:tcW w:w="560" w:type="dxa"/>
                </w:tcPr>
                <w:p w:rsidR="00C60208" w:rsidRDefault="00C60208" w:rsidP="00431325">
                  <w:pPr>
                    <w:jc w:val="center"/>
                    <w:cnfStyle w:val="000000000000"/>
                    <w:rPr>
                      <w:sz w:val="22"/>
                    </w:rPr>
                  </w:pPr>
                </w:p>
              </w:tc>
              <w:tc>
                <w:tcPr>
                  <w:tcW w:w="569" w:type="dxa"/>
                </w:tcPr>
                <w:p w:rsidR="00C60208" w:rsidRDefault="00C60208" w:rsidP="00431325">
                  <w:pPr>
                    <w:jc w:val="center"/>
                    <w:cnfStyle w:val="000000000000"/>
                    <w:rPr>
                      <w:sz w:val="22"/>
                    </w:rPr>
                  </w:pPr>
                </w:p>
              </w:tc>
            </w:tr>
            <w:tr w:rsidR="00982104" w:rsidTr="00A515BD">
              <w:trPr>
                <w:cnfStyle w:val="000000100000"/>
              </w:trPr>
              <w:tc>
                <w:tcPr>
                  <w:cnfStyle w:val="001000000000"/>
                  <w:tcW w:w="702" w:type="dxa"/>
                  <w:vMerge/>
                </w:tcPr>
                <w:p w:rsidR="00C60208" w:rsidRDefault="00C60208" w:rsidP="00C60208">
                  <w:pPr>
                    <w:jc w:val="center"/>
                    <w:rPr>
                      <w:sz w:val="22"/>
                    </w:rPr>
                  </w:pPr>
                </w:p>
              </w:tc>
              <w:tc>
                <w:tcPr>
                  <w:tcW w:w="438" w:type="dxa"/>
                </w:tcPr>
                <w:p w:rsidR="00C60208" w:rsidRDefault="00C60208" w:rsidP="00C60208">
                  <w:pPr>
                    <w:jc w:val="center"/>
                    <w:cnfStyle w:val="000000100000"/>
                    <w:rPr>
                      <w:sz w:val="22"/>
                    </w:rPr>
                  </w:pPr>
                  <w:r>
                    <w:rPr>
                      <w:sz w:val="22"/>
                    </w:rPr>
                    <w:t>2</w:t>
                  </w:r>
                </w:p>
              </w:tc>
              <w:tc>
                <w:tcPr>
                  <w:tcW w:w="567" w:type="dxa"/>
                </w:tcPr>
                <w:p w:rsidR="00C60208" w:rsidRDefault="00982104" w:rsidP="00431325">
                  <w:pPr>
                    <w:jc w:val="center"/>
                    <w:cnfStyle w:val="000000100000"/>
                    <w:rPr>
                      <w:sz w:val="22"/>
                    </w:rPr>
                  </w:pPr>
                  <w:r>
                    <w:rPr>
                      <w:sz w:val="22"/>
                    </w:rPr>
                    <w:t>•</w:t>
                  </w:r>
                </w:p>
              </w:tc>
              <w:tc>
                <w:tcPr>
                  <w:tcW w:w="569" w:type="dxa"/>
                </w:tcPr>
                <w:p w:rsidR="00C60208" w:rsidRDefault="00C60208" w:rsidP="00431325">
                  <w:pPr>
                    <w:jc w:val="center"/>
                    <w:cnfStyle w:val="000000100000"/>
                    <w:rPr>
                      <w:sz w:val="22"/>
                    </w:rPr>
                  </w:pPr>
                </w:p>
              </w:tc>
              <w:tc>
                <w:tcPr>
                  <w:tcW w:w="565" w:type="dxa"/>
                </w:tcPr>
                <w:p w:rsidR="00C60208" w:rsidRDefault="00A515BD" w:rsidP="00431325">
                  <w:pPr>
                    <w:jc w:val="center"/>
                    <w:cnfStyle w:val="000000100000"/>
                    <w:rPr>
                      <w:sz w:val="22"/>
                    </w:rPr>
                  </w:pPr>
                  <w:r>
                    <w:rPr>
                      <w:sz w:val="22"/>
                    </w:rPr>
                    <w:t>•</w:t>
                  </w:r>
                </w:p>
              </w:tc>
              <w:tc>
                <w:tcPr>
                  <w:tcW w:w="569" w:type="dxa"/>
                </w:tcPr>
                <w:p w:rsidR="00C60208" w:rsidRDefault="00C60208" w:rsidP="00431325">
                  <w:pPr>
                    <w:jc w:val="center"/>
                    <w:cnfStyle w:val="000000100000"/>
                    <w:rPr>
                      <w:sz w:val="22"/>
                    </w:rPr>
                  </w:pPr>
                </w:p>
              </w:tc>
              <w:tc>
                <w:tcPr>
                  <w:tcW w:w="567" w:type="dxa"/>
                </w:tcPr>
                <w:p w:rsidR="00C60208" w:rsidRDefault="00C60208" w:rsidP="00431325">
                  <w:pPr>
                    <w:jc w:val="center"/>
                    <w:cnfStyle w:val="000000100000"/>
                    <w:rPr>
                      <w:sz w:val="22"/>
                    </w:rPr>
                  </w:pPr>
                </w:p>
              </w:tc>
              <w:tc>
                <w:tcPr>
                  <w:tcW w:w="560" w:type="dxa"/>
                </w:tcPr>
                <w:p w:rsidR="00C60208" w:rsidRDefault="00C60208" w:rsidP="00431325">
                  <w:pPr>
                    <w:jc w:val="center"/>
                    <w:cnfStyle w:val="000000100000"/>
                    <w:rPr>
                      <w:sz w:val="22"/>
                    </w:rPr>
                  </w:pPr>
                </w:p>
              </w:tc>
              <w:tc>
                <w:tcPr>
                  <w:tcW w:w="567" w:type="dxa"/>
                </w:tcPr>
                <w:p w:rsidR="00C60208" w:rsidRDefault="00C60208" w:rsidP="00431325">
                  <w:pPr>
                    <w:jc w:val="center"/>
                    <w:cnfStyle w:val="000000100000"/>
                    <w:rPr>
                      <w:sz w:val="22"/>
                    </w:rPr>
                  </w:pPr>
                </w:p>
              </w:tc>
              <w:tc>
                <w:tcPr>
                  <w:tcW w:w="569" w:type="dxa"/>
                </w:tcPr>
                <w:p w:rsidR="00C60208" w:rsidRDefault="00C60208" w:rsidP="00431325">
                  <w:pPr>
                    <w:jc w:val="center"/>
                    <w:cnfStyle w:val="000000100000"/>
                    <w:rPr>
                      <w:sz w:val="22"/>
                    </w:rPr>
                  </w:pPr>
                </w:p>
              </w:tc>
              <w:tc>
                <w:tcPr>
                  <w:tcW w:w="560" w:type="dxa"/>
                </w:tcPr>
                <w:p w:rsidR="00C60208" w:rsidRDefault="00982104" w:rsidP="00431325">
                  <w:pPr>
                    <w:jc w:val="center"/>
                    <w:cnfStyle w:val="000000100000"/>
                    <w:rPr>
                      <w:sz w:val="22"/>
                    </w:rPr>
                  </w:pPr>
                  <w:r>
                    <w:rPr>
                      <w:sz w:val="22"/>
                    </w:rPr>
                    <w:t>•</w:t>
                  </w:r>
                </w:p>
              </w:tc>
              <w:tc>
                <w:tcPr>
                  <w:tcW w:w="560" w:type="dxa"/>
                </w:tcPr>
                <w:p w:rsidR="00C60208" w:rsidRDefault="00C60208" w:rsidP="00431325">
                  <w:pPr>
                    <w:jc w:val="center"/>
                    <w:cnfStyle w:val="000000100000"/>
                    <w:rPr>
                      <w:sz w:val="22"/>
                    </w:rPr>
                  </w:pPr>
                </w:p>
              </w:tc>
              <w:tc>
                <w:tcPr>
                  <w:tcW w:w="569" w:type="dxa"/>
                </w:tcPr>
                <w:p w:rsidR="00C60208" w:rsidRDefault="00C60208" w:rsidP="00431325">
                  <w:pPr>
                    <w:jc w:val="center"/>
                    <w:cnfStyle w:val="000000100000"/>
                    <w:rPr>
                      <w:sz w:val="22"/>
                    </w:rPr>
                  </w:pPr>
                </w:p>
              </w:tc>
            </w:tr>
            <w:tr w:rsidR="00C60208" w:rsidTr="00A515BD">
              <w:tc>
                <w:tcPr>
                  <w:cnfStyle w:val="001000000000"/>
                  <w:tcW w:w="702" w:type="dxa"/>
                  <w:vMerge/>
                </w:tcPr>
                <w:p w:rsidR="00C60208" w:rsidRDefault="00C60208" w:rsidP="00C60208">
                  <w:pPr>
                    <w:jc w:val="center"/>
                    <w:rPr>
                      <w:sz w:val="22"/>
                    </w:rPr>
                  </w:pPr>
                </w:p>
              </w:tc>
              <w:tc>
                <w:tcPr>
                  <w:tcW w:w="438" w:type="dxa"/>
                </w:tcPr>
                <w:p w:rsidR="00C60208" w:rsidRDefault="00C60208" w:rsidP="00C60208">
                  <w:pPr>
                    <w:jc w:val="center"/>
                    <w:cnfStyle w:val="000000000000"/>
                    <w:rPr>
                      <w:sz w:val="22"/>
                    </w:rPr>
                  </w:pPr>
                  <w:r>
                    <w:rPr>
                      <w:sz w:val="22"/>
                    </w:rPr>
                    <w:t>3</w:t>
                  </w:r>
                </w:p>
              </w:tc>
              <w:tc>
                <w:tcPr>
                  <w:tcW w:w="567" w:type="dxa"/>
                </w:tcPr>
                <w:p w:rsidR="00C60208" w:rsidRDefault="00982104" w:rsidP="00431325">
                  <w:pPr>
                    <w:jc w:val="center"/>
                    <w:cnfStyle w:val="000000000000"/>
                    <w:rPr>
                      <w:sz w:val="22"/>
                    </w:rPr>
                  </w:pPr>
                  <w:r>
                    <w:rPr>
                      <w:sz w:val="22"/>
                    </w:rPr>
                    <w:t>•</w:t>
                  </w:r>
                </w:p>
              </w:tc>
              <w:tc>
                <w:tcPr>
                  <w:tcW w:w="569" w:type="dxa"/>
                </w:tcPr>
                <w:p w:rsidR="00C60208" w:rsidRDefault="00C60208" w:rsidP="00431325">
                  <w:pPr>
                    <w:jc w:val="center"/>
                    <w:cnfStyle w:val="000000000000"/>
                    <w:rPr>
                      <w:sz w:val="22"/>
                    </w:rPr>
                  </w:pPr>
                </w:p>
              </w:tc>
              <w:tc>
                <w:tcPr>
                  <w:tcW w:w="565" w:type="dxa"/>
                </w:tcPr>
                <w:p w:rsidR="00C60208" w:rsidRDefault="00A515BD" w:rsidP="00431325">
                  <w:pPr>
                    <w:jc w:val="center"/>
                    <w:cnfStyle w:val="000000000000"/>
                    <w:rPr>
                      <w:sz w:val="22"/>
                    </w:rPr>
                  </w:pPr>
                  <w:r>
                    <w:rPr>
                      <w:sz w:val="22"/>
                    </w:rPr>
                    <w:t>•</w:t>
                  </w:r>
                </w:p>
              </w:tc>
              <w:tc>
                <w:tcPr>
                  <w:tcW w:w="569" w:type="dxa"/>
                </w:tcPr>
                <w:p w:rsidR="00C60208" w:rsidRDefault="00C60208" w:rsidP="00431325">
                  <w:pPr>
                    <w:jc w:val="center"/>
                    <w:cnfStyle w:val="000000000000"/>
                    <w:rPr>
                      <w:sz w:val="22"/>
                    </w:rPr>
                  </w:pPr>
                </w:p>
              </w:tc>
              <w:tc>
                <w:tcPr>
                  <w:tcW w:w="567" w:type="dxa"/>
                </w:tcPr>
                <w:p w:rsidR="00C60208" w:rsidRDefault="00C60208" w:rsidP="00431325">
                  <w:pPr>
                    <w:jc w:val="center"/>
                    <w:cnfStyle w:val="000000000000"/>
                    <w:rPr>
                      <w:sz w:val="22"/>
                    </w:rPr>
                  </w:pPr>
                </w:p>
              </w:tc>
              <w:tc>
                <w:tcPr>
                  <w:tcW w:w="560" w:type="dxa"/>
                </w:tcPr>
                <w:p w:rsidR="00C60208" w:rsidRDefault="00C60208" w:rsidP="00431325">
                  <w:pPr>
                    <w:jc w:val="center"/>
                    <w:cnfStyle w:val="000000000000"/>
                    <w:rPr>
                      <w:sz w:val="22"/>
                    </w:rPr>
                  </w:pPr>
                </w:p>
              </w:tc>
              <w:tc>
                <w:tcPr>
                  <w:tcW w:w="567" w:type="dxa"/>
                </w:tcPr>
                <w:p w:rsidR="00C60208" w:rsidRDefault="00C60208" w:rsidP="00431325">
                  <w:pPr>
                    <w:jc w:val="center"/>
                    <w:cnfStyle w:val="000000000000"/>
                    <w:rPr>
                      <w:sz w:val="22"/>
                    </w:rPr>
                  </w:pPr>
                </w:p>
              </w:tc>
              <w:tc>
                <w:tcPr>
                  <w:tcW w:w="569" w:type="dxa"/>
                </w:tcPr>
                <w:p w:rsidR="00C60208" w:rsidRDefault="00C60208" w:rsidP="00431325">
                  <w:pPr>
                    <w:jc w:val="center"/>
                    <w:cnfStyle w:val="000000000000"/>
                    <w:rPr>
                      <w:sz w:val="22"/>
                    </w:rPr>
                  </w:pPr>
                </w:p>
              </w:tc>
              <w:tc>
                <w:tcPr>
                  <w:tcW w:w="560" w:type="dxa"/>
                </w:tcPr>
                <w:p w:rsidR="00C60208" w:rsidRDefault="00982104" w:rsidP="00431325">
                  <w:pPr>
                    <w:jc w:val="center"/>
                    <w:cnfStyle w:val="000000000000"/>
                    <w:rPr>
                      <w:sz w:val="22"/>
                    </w:rPr>
                  </w:pPr>
                  <w:r>
                    <w:rPr>
                      <w:sz w:val="22"/>
                    </w:rPr>
                    <w:t>•</w:t>
                  </w:r>
                </w:p>
              </w:tc>
              <w:tc>
                <w:tcPr>
                  <w:tcW w:w="560" w:type="dxa"/>
                </w:tcPr>
                <w:p w:rsidR="00C60208" w:rsidRDefault="00C60208" w:rsidP="00431325">
                  <w:pPr>
                    <w:jc w:val="center"/>
                    <w:cnfStyle w:val="000000000000"/>
                    <w:rPr>
                      <w:sz w:val="22"/>
                    </w:rPr>
                  </w:pPr>
                </w:p>
              </w:tc>
              <w:tc>
                <w:tcPr>
                  <w:tcW w:w="569" w:type="dxa"/>
                </w:tcPr>
                <w:p w:rsidR="00C60208" w:rsidRDefault="00C60208" w:rsidP="00431325">
                  <w:pPr>
                    <w:jc w:val="center"/>
                    <w:cnfStyle w:val="000000000000"/>
                    <w:rPr>
                      <w:sz w:val="22"/>
                    </w:rPr>
                  </w:pPr>
                </w:p>
              </w:tc>
            </w:tr>
            <w:tr w:rsidR="00982104" w:rsidTr="00A515BD">
              <w:trPr>
                <w:cnfStyle w:val="000000100000"/>
              </w:trPr>
              <w:tc>
                <w:tcPr>
                  <w:cnfStyle w:val="001000000000"/>
                  <w:tcW w:w="702" w:type="dxa"/>
                  <w:vMerge/>
                </w:tcPr>
                <w:p w:rsidR="00C60208" w:rsidRDefault="00C60208" w:rsidP="00C60208">
                  <w:pPr>
                    <w:jc w:val="center"/>
                    <w:rPr>
                      <w:sz w:val="22"/>
                    </w:rPr>
                  </w:pPr>
                </w:p>
              </w:tc>
              <w:tc>
                <w:tcPr>
                  <w:tcW w:w="438" w:type="dxa"/>
                </w:tcPr>
                <w:p w:rsidR="00C60208" w:rsidRDefault="00C60208" w:rsidP="00C60208">
                  <w:pPr>
                    <w:jc w:val="center"/>
                    <w:cnfStyle w:val="000000100000"/>
                    <w:rPr>
                      <w:sz w:val="22"/>
                    </w:rPr>
                  </w:pPr>
                  <w:r>
                    <w:rPr>
                      <w:sz w:val="22"/>
                    </w:rPr>
                    <w:t>4</w:t>
                  </w:r>
                </w:p>
              </w:tc>
              <w:tc>
                <w:tcPr>
                  <w:tcW w:w="567" w:type="dxa"/>
                </w:tcPr>
                <w:p w:rsidR="00C60208" w:rsidRDefault="00982104" w:rsidP="00431325">
                  <w:pPr>
                    <w:jc w:val="center"/>
                    <w:cnfStyle w:val="000000100000"/>
                    <w:rPr>
                      <w:sz w:val="22"/>
                    </w:rPr>
                  </w:pPr>
                  <w:r>
                    <w:rPr>
                      <w:sz w:val="22"/>
                    </w:rPr>
                    <w:t>•</w:t>
                  </w:r>
                </w:p>
              </w:tc>
              <w:tc>
                <w:tcPr>
                  <w:tcW w:w="569" w:type="dxa"/>
                </w:tcPr>
                <w:p w:rsidR="00C60208" w:rsidRDefault="00C60208" w:rsidP="00431325">
                  <w:pPr>
                    <w:jc w:val="center"/>
                    <w:cnfStyle w:val="000000100000"/>
                    <w:rPr>
                      <w:sz w:val="22"/>
                    </w:rPr>
                  </w:pPr>
                </w:p>
              </w:tc>
              <w:tc>
                <w:tcPr>
                  <w:tcW w:w="565" w:type="dxa"/>
                </w:tcPr>
                <w:p w:rsidR="00C60208" w:rsidRDefault="00C60208" w:rsidP="00431325">
                  <w:pPr>
                    <w:jc w:val="center"/>
                    <w:cnfStyle w:val="000000100000"/>
                    <w:rPr>
                      <w:sz w:val="22"/>
                    </w:rPr>
                  </w:pPr>
                </w:p>
              </w:tc>
              <w:tc>
                <w:tcPr>
                  <w:tcW w:w="569" w:type="dxa"/>
                </w:tcPr>
                <w:p w:rsidR="00C60208" w:rsidRDefault="00C60208" w:rsidP="00431325">
                  <w:pPr>
                    <w:jc w:val="center"/>
                    <w:cnfStyle w:val="000000100000"/>
                    <w:rPr>
                      <w:sz w:val="22"/>
                    </w:rPr>
                  </w:pPr>
                </w:p>
              </w:tc>
              <w:tc>
                <w:tcPr>
                  <w:tcW w:w="567" w:type="dxa"/>
                </w:tcPr>
                <w:p w:rsidR="00C60208" w:rsidRDefault="00C60208" w:rsidP="00431325">
                  <w:pPr>
                    <w:jc w:val="center"/>
                    <w:cnfStyle w:val="000000100000"/>
                    <w:rPr>
                      <w:sz w:val="22"/>
                    </w:rPr>
                  </w:pPr>
                </w:p>
              </w:tc>
              <w:tc>
                <w:tcPr>
                  <w:tcW w:w="560" w:type="dxa"/>
                </w:tcPr>
                <w:p w:rsidR="00C60208" w:rsidRDefault="00A515BD" w:rsidP="00431325">
                  <w:pPr>
                    <w:jc w:val="center"/>
                    <w:cnfStyle w:val="000000100000"/>
                    <w:rPr>
                      <w:sz w:val="22"/>
                    </w:rPr>
                  </w:pPr>
                  <w:r>
                    <w:rPr>
                      <w:sz w:val="22"/>
                    </w:rPr>
                    <w:t>•</w:t>
                  </w:r>
                </w:p>
              </w:tc>
              <w:tc>
                <w:tcPr>
                  <w:tcW w:w="567" w:type="dxa"/>
                </w:tcPr>
                <w:p w:rsidR="00C60208" w:rsidRDefault="00C60208" w:rsidP="00431325">
                  <w:pPr>
                    <w:jc w:val="center"/>
                    <w:cnfStyle w:val="000000100000"/>
                    <w:rPr>
                      <w:sz w:val="22"/>
                    </w:rPr>
                  </w:pPr>
                </w:p>
              </w:tc>
              <w:tc>
                <w:tcPr>
                  <w:tcW w:w="569" w:type="dxa"/>
                </w:tcPr>
                <w:p w:rsidR="00C60208" w:rsidRDefault="00C60208" w:rsidP="00431325">
                  <w:pPr>
                    <w:jc w:val="center"/>
                    <w:cnfStyle w:val="000000100000"/>
                    <w:rPr>
                      <w:sz w:val="22"/>
                    </w:rPr>
                  </w:pPr>
                </w:p>
              </w:tc>
              <w:tc>
                <w:tcPr>
                  <w:tcW w:w="560" w:type="dxa"/>
                </w:tcPr>
                <w:p w:rsidR="00C60208" w:rsidRDefault="00C60208" w:rsidP="00431325">
                  <w:pPr>
                    <w:jc w:val="center"/>
                    <w:cnfStyle w:val="000000100000"/>
                    <w:rPr>
                      <w:sz w:val="22"/>
                    </w:rPr>
                  </w:pPr>
                </w:p>
              </w:tc>
              <w:tc>
                <w:tcPr>
                  <w:tcW w:w="560" w:type="dxa"/>
                </w:tcPr>
                <w:p w:rsidR="00C60208" w:rsidRDefault="00C60208" w:rsidP="00431325">
                  <w:pPr>
                    <w:jc w:val="center"/>
                    <w:cnfStyle w:val="000000100000"/>
                    <w:rPr>
                      <w:sz w:val="22"/>
                    </w:rPr>
                  </w:pPr>
                </w:p>
              </w:tc>
              <w:tc>
                <w:tcPr>
                  <w:tcW w:w="569" w:type="dxa"/>
                </w:tcPr>
                <w:p w:rsidR="00C60208" w:rsidRDefault="00C60208" w:rsidP="00431325">
                  <w:pPr>
                    <w:jc w:val="center"/>
                    <w:cnfStyle w:val="000000100000"/>
                    <w:rPr>
                      <w:sz w:val="22"/>
                    </w:rPr>
                  </w:pPr>
                </w:p>
              </w:tc>
            </w:tr>
            <w:tr w:rsidR="00C60208" w:rsidTr="00A515BD">
              <w:tc>
                <w:tcPr>
                  <w:cnfStyle w:val="001000000000"/>
                  <w:tcW w:w="702" w:type="dxa"/>
                  <w:vMerge/>
                </w:tcPr>
                <w:p w:rsidR="00C60208" w:rsidRDefault="00C60208" w:rsidP="00C60208">
                  <w:pPr>
                    <w:jc w:val="center"/>
                    <w:rPr>
                      <w:sz w:val="22"/>
                    </w:rPr>
                  </w:pPr>
                </w:p>
              </w:tc>
              <w:tc>
                <w:tcPr>
                  <w:tcW w:w="438" w:type="dxa"/>
                </w:tcPr>
                <w:p w:rsidR="00C60208" w:rsidRDefault="00C60208" w:rsidP="00C60208">
                  <w:pPr>
                    <w:jc w:val="center"/>
                    <w:cnfStyle w:val="000000000000"/>
                    <w:rPr>
                      <w:sz w:val="22"/>
                    </w:rPr>
                  </w:pPr>
                  <w:r>
                    <w:rPr>
                      <w:sz w:val="22"/>
                    </w:rPr>
                    <w:t>5</w:t>
                  </w:r>
                </w:p>
              </w:tc>
              <w:tc>
                <w:tcPr>
                  <w:tcW w:w="567" w:type="dxa"/>
                </w:tcPr>
                <w:p w:rsidR="00C60208" w:rsidRDefault="00982104" w:rsidP="00431325">
                  <w:pPr>
                    <w:jc w:val="center"/>
                    <w:cnfStyle w:val="000000000000"/>
                    <w:rPr>
                      <w:sz w:val="22"/>
                    </w:rPr>
                  </w:pPr>
                  <w:r>
                    <w:rPr>
                      <w:sz w:val="22"/>
                    </w:rPr>
                    <w:t>•</w:t>
                  </w:r>
                </w:p>
              </w:tc>
              <w:tc>
                <w:tcPr>
                  <w:tcW w:w="569" w:type="dxa"/>
                </w:tcPr>
                <w:p w:rsidR="00C60208" w:rsidRDefault="00C60208" w:rsidP="00431325">
                  <w:pPr>
                    <w:jc w:val="center"/>
                    <w:cnfStyle w:val="000000000000"/>
                    <w:rPr>
                      <w:sz w:val="22"/>
                    </w:rPr>
                  </w:pPr>
                </w:p>
              </w:tc>
              <w:tc>
                <w:tcPr>
                  <w:tcW w:w="565" w:type="dxa"/>
                </w:tcPr>
                <w:p w:rsidR="00C60208" w:rsidRDefault="00C60208" w:rsidP="00431325">
                  <w:pPr>
                    <w:jc w:val="center"/>
                    <w:cnfStyle w:val="000000000000"/>
                    <w:rPr>
                      <w:sz w:val="22"/>
                    </w:rPr>
                  </w:pPr>
                </w:p>
              </w:tc>
              <w:tc>
                <w:tcPr>
                  <w:tcW w:w="569" w:type="dxa"/>
                </w:tcPr>
                <w:p w:rsidR="00C60208" w:rsidRDefault="00C60208" w:rsidP="00431325">
                  <w:pPr>
                    <w:jc w:val="center"/>
                    <w:cnfStyle w:val="000000000000"/>
                    <w:rPr>
                      <w:sz w:val="22"/>
                    </w:rPr>
                  </w:pPr>
                </w:p>
              </w:tc>
              <w:tc>
                <w:tcPr>
                  <w:tcW w:w="567" w:type="dxa"/>
                </w:tcPr>
                <w:p w:rsidR="00C60208" w:rsidRDefault="00C60208" w:rsidP="00431325">
                  <w:pPr>
                    <w:jc w:val="center"/>
                    <w:cnfStyle w:val="000000000000"/>
                    <w:rPr>
                      <w:sz w:val="22"/>
                    </w:rPr>
                  </w:pPr>
                </w:p>
              </w:tc>
              <w:tc>
                <w:tcPr>
                  <w:tcW w:w="560" w:type="dxa"/>
                </w:tcPr>
                <w:p w:rsidR="00C60208" w:rsidRDefault="00C60208" w:rsidP="00431325">
                  <w:pPr>
                    <w:jc w:val="center"/>
                    <w:cnfStyle w:val="000000000000"/>
                    <w:rPr>
                      <w:sz w:val="22"/>
                    </w:rPr>
                  </w:pPr>
                </w:p>
              </w:tc>
              <w:tc>
                <w:tcPr>
                  <w:tcW w:w="567" w:type="dxa"/>
                </w:tcPr>
                <w:p w:rsidR="00C60208" w:rsidRDefault="00C60208" w:rsidP="00431325">
                  <w:pPr>
                    <w:jc w:val="center"/>
                    <w:cnfStyle w:val="000000000000"/>
                    <w:rPr>
                      <w:sz w:val="22"/>
                    </w:rPr>
                  </w:pPr>
                </w:p>
              </w:tc>
              <w:tc>
                <w:tcPr>
                  <w:tcW w:w="569" w:type="dxa"/>
                </w:tcPr>
                <w:p w:rsidR="00C60208" w:rsidRDefault="00C60208" w:rsidP="00431325">
                  <w:pPr>
                    <w:jc w:val="center"/>
                    <w:cnfStyle w:val="000000000000"/>
                    <w:rPr>
                      <w:sz w:val="22"/>
                    </w:rPr>
                  </w:pPr>
                </w:p>
              </w:tc>
              <w:tc>
                <w:tcPr>
                  <w:tcW w:w="560" w:type="dxa"/>
                </w:tcPr>
                <w:p w:rsidR="00C60208" w:rsidRDefault="00982104" w:rsidP="00431325">
                  <w:pPr>
                    <w:jc w:val="center"/>
                    <w:cnfStyle w:val="000000000000"/>
                    <w:rPr>
                      <w:sz w:val="22"/>
                    </w:rPr>
                  </w:pPr>
                  <w:r>
                    <w:rPr>
                      <w:sz w:val="22"/>
                    </w:rPr>
                    <w:t>•</w:t>
                  </w:r>
                </w:p>
              </w:tc>
              <w:tc>
                <w:tcPr>
                  <w:tcW w:w="560" w:type="dxa"/>
                </w:tcPr>
                <w:p w:rsidR="00C60208" w:rsidRDefault="00C60208" w:rsidP="00431325">
                  <w:pPr>
                    <w:jc w:val="center"/>
                    <w:cnfStyle w:val="000000000000"/>
                    <w:rPr>
                      <w:sz w:val="22"/>
                    </w:rPr>
                  </w:pPr>
                </w:p>
              </w:tc>
              <w:tc>
                <w:tcPr>
                  <w:tcW w:w="569" w:type="dxa"/>
                </w:tcPr>
                <w:p w:rsidR="00C60208" w:rsidRDefault="00C60208" w:rsidP="00431325">
                  <w:pPr>
                    <w:jc w:val="center"/>
                    <w:cnfStyle w:val="000000000000"/>
                    <w:rPr>
                      <w:sz w:val="22"/>
                    </w:rPr>
                  </w:pPr>
                </w:p>
              </w:tc>
            </w:tr>
            <w:tr w:rsidR="00982104" w:rsidTr="006B2EAD">
              <w:trPr>
                <w:cnfStyle w:val="000000100000"/>
                <w:trHeight w:val="80"/>
              </w:trPr>
              <w:tc>
                <w:tcPr>
                  <w:cnfStyle w:val="001000000000"/>
                  <w:tcW w:w="702" w:type="dxa"/>
                  <w:vMerge/>
                </w:tcPr>
                <w:p w:rsidR="00C60208" w:rsidRDefault="00C60208" w:rsidP="00C60208">
                  <w:pPr>
                    <w:jc w:val="center"/>
                    <w:rPr>
                      <w:sz w:val="22"/>
                    </w:rPr>
                  </w:pPr>
                </w:p>
              </w:tc>
              <w:tc>
                <w:tcPr>
                  <w:tcW w:w="438" w:type="dxa"/>
                </w:tcPr>
                <w:p w:rsidR="00C60208" w:rsidRDefault="00C60208" w:rsidP="006B2EAD">
                  <w:pPr>
                    <w:cnfStyle w:val="000000100000"/>
                    <w:rPr>
                      <w:sz w:val="22"/>
                    </w:rPr>
                  </w:pPr>
                </w:p>
              </w:tc>
              <w:tc>
                <w:tcPr>
                  <w:tcW w:w="567" w:type="dxa"/>
                </w:tcPr>
                <w:p w:rsidR="00C60208" w:rsidRDefault="00C60208" w:rsidP="004E126B">
                  <w:pPr>
                    <w:cnfStyle w:val="000000100000"/>
                    <w:rPr>
                      <w:sz w:val="22"/>
                    </w:rPr>
                  </w:pPr>
                </w:p>
              </w:tc>
              <w:tc>
                <w:tcPr>
                  <w:tcW w:w="569" w:type="dxa"/>
                </w:tcPr>
                <w:p w:rsidR="00C60208" w:rsidRDefault="00C60208" w:rsidP="00431325">
                  <w:pPr>
                    <w:jc w:val="center"/>
                    <w:cnfStyle w:val="000000100000"/>
                    <w:rPr>
                      <w:sz w:val="22"/>
                    </w:rPr>
                  </w:pPr>
                </w:p>
              </w:tc>
              <w:tc>
                <w:tcPr>
                  <w:tcW w:w="565" w:type="dxa"/>
                </w:tcPr>
                <w:p w:rsidR="00C60208" w:rsidRDefault="00C60208" w:rsidP="00431325">
                  <w:pPr>
                    <w:jc w:val="center"/>
                    <w:cnfStyle w:val="000000100000"/>
                    <w:rPr>
                      <w:sz w:val="22"/>
                    </w:rPr>
                  </w:pPr>
                </w:p>
              </w:tc>
              <w:tc>
                <w:tcPr>
                  <w:tcW w:w="569" w:type="dxa"/>
                </w:tcPr>
                <w:p w:rsidR="00C60208" w:rsidRDefault="00C60208" w:rsidP="00431325">
                  <w:pPr>
                    <w:jc w:val="center"/>
                    <w:cnfStyle w:val="000000100000"/>
                    <w:rPr>
                      <w:sz w:val="22"/>
                    </w:rPr>
                  </w:pPr>
                </w:p>
              </w:tc>
              <w:tc>
                <w:tcPr>
                  <w:tcW w:w="567" w:type="dxa"/>
                </w:tcPr>
                <w:p w:rsidR="00C60208" w:rsidRDefault="00C60208" w:rsidP="00431325">
                  <w:pPr>
                    <w:jc w:val="center"/>
                    <w:cnfStyle w:val="000000100000"/>
                    <w:rPr>
                      <w:sz w:val="22"/>
                    </w:rPr>
                  </w:pPr>
                </w:p>
              </w:tc>
              <w:tc>
                <w:tcPr>
                  <w:tcW w:w="560" w:type="dxa"/>
                </w:tcPr>
                <w:p w:rsidR="00C60208" w:rsidRDefault="00C60208" w:rsidP="00431325">
                  <w:pPr>
                    <w:jc w:val="center"/>
                    <w:cnfStyle w:val="000000100000"/>
                    <w:rPr>
                      <w:sz w:val="22"/>
                    </w:rPr>
                  </w:pPr>
                </w:p>
              </w:tc>
              <w:tc>
                <w:tcPr>
                  <w:tcW w:w="567" w:type="dxa"/>
                </w:tcPr>
                <w:p w:rsidR="00C60208" w:rsidRDefault="00C60208" w:rsidP="00431325">
                  <w:pPr>
                    <w:jc w:val="center"/>
                    <w:cnfStyle w:val="000000100000"/>
                    <w:rPr>
                      <w:sz w:val="22"/>
                    </w:rPr>
                  </w:pPr>
                </w:p>
              </w:tc>
              <w:tc>
                <w:tcPr>
                  <w:tcW w:w="569" w:type="dxa"/>
                </w:tcPr>
                <w:p w:rsidR="00C60208" w:rsidRDefault="00C60208" w:rsidP="00431325">
                  <w:pPr>
                    <w:jc w:val="center"/>
                    <w:cnfStyle w:val="000000100000"/>
                    <w:rPr>
                      <w:sz w:val="22"/>
                    </w:rPr>
                  </w:pPr>
                </w:p>
              </w:tc>
              <w:tc>
                <w:tcPr>
                  <w:tcW w:w="560" w:type="dxa"/>
                </w:tcPr>
                <w:p w:rsidR="00C60208" w:rsidRDefault="00C60208" w:rsidP="00431325">
                  <w:pPr>
                    <w:jc w:val="center"/>
                    <w:cnfStyle w:val="000000100000"/>
                    <w:rPr>
                      <w:sz w:val="22"/>
                    </w:rPr>
                  </w:pPr>
                </w:p>
              </w:tc>
              <w:tc>
                <w:tcPr>
                  <w:tcW w:w="560" w:type="dxa"/>
                </w:tcPr>
                <w:p w:rsidR="00C60208" w:rsidRDefault="00C60208" w:rsidP="00431325">
                  <w:pPr>
                    <w:jc w:val="center"/>
                    <w:cnfStyle w:val="000000100000"/>
                    <w:rPr>
                      <w:sz w:val="22"/>
                    </w:rPr>
                  </w:pPr>
                </w:p>
              </w:tc>
              <w:tc>
                <w:tcPr>
                  <w:tcW w:w="569" w:type="dxa"/>
                </w:tcPr>
                <w:p w:rsidR="00C60208" w:rsidRDefault="00C60208" w:rsidP="00431325">
                  <w:pPr>
                    <w:jc w:val="center"/>
                    <w:cnfStyle w:val="000000100000"/>
                    <w:rPr>
                      <w:sz w:val="22"/>
                    </w:rPr>
                  </w:pPr>
                </w:p>
              </w:tc>
            </w:tr>
          </w:tbl>
          <w:p w:rsidR="00C60208" w:rsidRDefault="00C60208">
            <w:pPr>
              <w:rPr>
                <w:sz w:val="22"/>
              </w:rPr>
            </w:pPr>
          </w:p>
          <w:p w:rsidR="007801D2" w:rsidRPr="00FF34C4" w:rsidRDefault="007801D2">
            <w:pPr>
              <w:rPr>
                <w:sz w:val="22"/>
              </w:rPr>
            </w:pPr>
          </w:p>
        </w:tc>
      </w:tr>
      <w:tr w:rsidR="0012475C">
        <w:tc>
          <w:tcPr>
            <w:tcW w:w="3438" w:type="dxa"/>
          </w:tcPr>
          <w:p w:rsidR="00144322" w:rsidRDefault="0012475C" w:rsidP="00FF34C4">
            <w:pPr>
              <w:jc w:val="center"/>
              <w:rPr>
                <w:rFonts w:ascii="Arial" w:hAnsi="Arial"/>
                <w:b/>
                <w:sz w:val="18"/>
              </w:rPr>
            </w:pPr>
            <w:r>
              <w:rPr>
                <w:rFonts w:ascii="Arial" w:hAnsi="Arial"/>
                <w:b/>
                <w:sz w:val="18"/>
              </w:rPr>
              <w:t>Program Outcomes</w:t>
            </w:r>
          </w:p>
          <w:p w:rsidR="00144322" w:rsidRDefault="00144322" w:rsidP="00FF34C4">
            <w:pPr>
              <w:jc w:val="center"/>
              <w:rPr>
                <w:rFonts w:ascii="Arial" w:hAnsi="Arial"/>
                <w:b/>
                <w:sz w:val="18"/>
              </w:rPr>
            </w:pPr>
          </w:p>
          <w:p w:rsidR="0012475C" w:rsidRPr="00144322" w:rsidRDefault="00144322" w:rsidP="00FF34C4">
            <w:pPr>
              <w:jc w:val="center"/>
              <w:rPr>
                <w:rFonts w:ascii="Arial" w:hAnsi="Arial"/>
                <w:sz w:val="18"/>
              </w:rPr>
            </w:pPr>
            <w:r>
              <w:rPr>
                <w:rFonts w:ascii="Arial" w:hAnsi="Arial"/>
                <w:sz w:val="18"/>
              </w:rPr>
              <w:t>(These are ABET-specified and should not be changed)</w:t>
            </w:r>
          </w:p>
        </w:tc>
        <w:tc>
          <w:tcPr>
            <w:tcW w:w="7578" w:type="dxa"/>
          </w:tcPr>
          <w:p w:rsidR="00C60208" w:rsidRPr="00C60208" w:rsidRDefault="00C60208" w:rsidP="00C60208">
            <w:pPr>
              <w:rPr>
                <w:sz w:val="22"/>
              </w:rPr>
            </w:pPr>
          </w:p>
          <w:p w:rsidR="0012475C" w:rsidRPr="0012475C" w:rsidRDefault="0012475C" w:rsidP="0012475C">
            <w:pPr>
              <w:pStyle w:val="ListParagraph"/>
              <w:numPr>
                <w:ilvl w:val="0"/>
                <w:numId w:val="3"/>
              </w:numPr>
              <w:rPr>
                <w:sz w:val="22"/>
              </w:rPr>
            </w:pPr>
            <w:r w:rsidRPr="0012475C">
              <w:rPr>
                <w:sz w:val="22"/>
              </w:rPr>
              <w:lastRenderedPageBreak/>
              <w:t>An ability to apply knowledge of computing and mathematics appropriate to the discipline.</w:t>
            </w:r>
          </w:p>
          <w:p w:rsidR="0012475C" w:rsidRPr="00C60208" w:rsidRDefault="0012475C" w:rsidP="00C60208">
            <w:pPr>
              <w:pStyle w:val="ListParagraph"/>
              <w:numPr>
                <w:ilvl w:val="0"/>
                <w:numId w:val="3"/>
              </w:numPr>
              <w:rPr>
                <w:sz w:val="22"/>
              </w:rPr>
            </w:pPr>
            <w:r w:rsidRPr="0012475C">
              <w:rPr>
                <w:sz w:val="22"/>
              </w:rPr>
              <w:t>An ability to analyze a problem, and identify and define the computing requirements</w:t>
            </w:r>
            <w:r w:rsidR="00C60208">
              <w:rPr>
                <w:sz w:val="22"/>
              </w:rPr>
              <w:t xml:space="preserve"> </w:t>
            </w:r>
            <w:r w:rsidRPr="00C60208">
              <w:rPr>
                <w:sz w:val="22"/>
              </w:rPr>
              <w:t>appropriate to its solution.</w:t>
            </w:r>
          </w:p>
          <w:p w:rsidR="0012475C" w:rsidRPr="00C60208" w:rsidRDefault="0012475C" w:rsidP="00C60208">
            <w:pPr>
              <w:pStyle w:val="ListParagraph"/>
              <w:numPr>
                <w:ilvl w:val="0"/>
                <w:numId w:val="3"/>
              </w:numPr>
              <w:rPr>
                <w:sz w:val="22"/>
              </w:rPr>
            </w:pPr>
            <w:r w:rsidRPr="0012475C">
              <w:rPr>
                <w:sz w:val="22"/>
              </w:rPr>
              <w:t xml:space="preserve">An ability to design, </w:t>
            </w:r>
            <w:proofErr w:type="gramStart"/>
            <w:r w:rsidRPr="0012475C">
              <w:rPr>
                <w:sz w:val="22"/>
              </w:rPr>
              <w:t>implement</w:t>
            </w:r>
            <w:proofErr w:type="gramEnd"/>
            <w:r w:rsidRPr="0012475C">
              <w:rPr>
                <w:sz w:val="22"/>
              </w:rPr>
              <w:t>, and evaluate a computer-based system, process, component,</w:t>
            </w:r>
            <w:r w:rsidR="00C60208">
              <w:rPr>
                <w:sz w:val="22"/>
              </w:rPr>
              <w:t xml:space="preserve"> </w:t>
            </w:r>
            <w:r w:rsidRPr="00C60208">
              <w:rPr>
                <w:sz w:val="22"/>
              </w:rPr>
              <w:t>or program to meet desired needs.</w:t>
            </w:r>
          </w:p>
          <w:p w:rsidR="0012475C" w:rsidRPr="0012475C" w:rsidRDefault="0012475C" w:rsidP="0012475C">
            <w:pPr>
              <w:pStyle w:val="ListParagraph"/>
              <w:numPr>
                <w:ilvl w:val="0"/>
                <w:numId w:val="3"/>
              </w:numPr>
              <w:rPr>
                <w:sz w:val="22"/>
              </w:rPr>
            </w:pPr>
            <w:r w:rsidRPr="0012475C">
              <w:rPr>
                <w:sz w:val="22"/>
              </w:rPr>
              <w:t>An ability to function effectively on teams to accomplish a common goal.</w:t>
            </w:r>
          </w:p>
          <w:p w:rsidR="0012475C" w:rsidRPr="00C60208" w:rsidRDefault="0012475C" w:rsidP="00C60208">
            <w:pPr>
              <w:pStyle w:val="ListParagraph"/>
              <w:numPr>
                <w:ilvl w:val="0"/>
                <w:numId w:val="3"/>
              </w:numPr>
              <w:rPr>
                <w:sz w:val="22"/>
              </w:rPr>
            </w:pPr>
            <w:r w:rsidRPr="0012475C">
              <w:rPr>
                <w:sz w:val="22"/>
              </w:rPr>
              <w:t>An understanding of professional, ethical, legal, security and social issues and</w:t>
            </w:r>
            <w:r w:rsidR="00C60208">
              <w:rPr>
                <w:sz w:val="22"/>
              </w:rPr>
              <w:t xml:space="preserve"> </w:t>
            </w:r>
            <w:r w:rsidRPr="00C60208">
              <w:rPr>
                <w:sz w:val="22"/>
              </w:rPr>
              <w:t>responsibilities.</w:t>
            </w:r>
          </w:p>
          <w:p w:rsidR="0012475C" w:rsidRPr="0012475C" w:rsidRDefault="0012475C" w:rsidP="0012475C">
            <w:pPr>
              <w:pStyle w:val="ListParagraph"/>
              <w:numPr>
                <w:ilvl w:val="0"/>
                <w:numId w:val="3"/>
              </w:numPr>
              <w:rPr>
                <w:sz w:val="22"/>
              </w:rPr>
            </w:pPr>
            <w:r w:rsidRPr="0012475C">
              <w:rPr>
                <w:sz w:val="22"/>
              </w:rPr>
              <w:t>An ability to communicate effectively with a range of audiences.</w:t>
            </w:r>
          </w:p>
          <w:p w:rsidR="00C60208" w:rsidRDefault="0012475C" w:rsidP="00C60208">
            <w:pPr>
              <w:pStyle w:val="ListParagraph"/>
              <w:numPr>
                <w:ilvl w:val="0"/>
                <w:numId w:val="3"/>
              </w:numPr>
              <w:rPr>
                <w:sz w:val="22"/>
              </w:rPr>
            </w:pPr>
            <w:r w:rsidRPr="0012475C">
              <w:rPr>
                <w:sz w:val="22"/>
              </w:rPr>
              <w:t>An ability to analyze the local and global impact of computing on individuals, organizations,</w:t>
            </w:r>
            <w:r w:rsidR="00C60208">
              <w:rPr>
                <w:sz w:val="22"/>
              </w:rPr>
              <w:t xml:space="preserve"> </w:t>
            </w:r>
            <w:r w:rsidRPr="00C60208">
              <w:rPr>
                <w:sz w:val="22"/>
              </w:rPr>
              <w:t>and society.</w:t>
            </w:r>
          </w:p>
          <w:p w:rsidR="0012475C" w:rsidRPr="00C60208" w:rsidRDefault="0012475C" w:rsidP="00C60208">
            <w:pPr>
              <w:pStyle w:val="ListParagraph"/>
              <w:numPr>
                <w:ilvl w:val="0"/>
                <w:numId w:val="3"/>
              </w:numPr>
              <w:rPr>
                <w:sz w:val="22"/>
              </w:rPr>
            </w:pPr>
            <w:r w:rsidRPr="00C60208">
              <w:rPr>
                <w:sz w:val="22"/>
              </w:rPr>
              <w:t>Recognition of the need for and an ability to engage in continuing professional development.</w:t>
            </w:r>
          </w:p>
          <w:p w:rsidR="0012475C" w:rsidRPr="0012475C" w:rsidRDefault="0012475C" w:rsidP="0012475C">
            <w:pPr>
              <w:pStyle w:val="ListParagraph"/>
              <w:numPr>
                <w:ilvl w:val="0"/>
                <w:numId w:val="3"/>
              </w:numPr>
              <w:rPr>
                <w:sz w:val="22"/>
              </w:rPr>
            </w:pPr>
            <w:r w:rsidRPr="0012475C">
              <w:rPr>
                <w:sz w:val="22"/>
              </w:rPr>
              <w:t>An ability to use current techniques, skills, and tools necessary for computing practice.</w:t>
            </w:r>
          </w:p>
          <w:p w:rsidR="0012475C" w:rsidRPr="00C60208" w:rsidRDefault="0012475C" w:rsidP="00C60208">
            <w:pPr>
              <w:pStyle w:val="ListParagraph"/>
              <w:numPr>
                <w:ilvl w:val="0"/>
                <w:numId w:val="3"/>
              </w:numPr>
              <w:rPr>
                <w:sz w:val="22"/>
              </w:rPr>
            </w:pPr>
            <w:r w:rsidRPr="0012475C">
              <w:rPr>
                <w:sz w:val="22"/>
              </w:rPr>
              <w:t>An ability to apply mathematical foundations, algorithmic principles, and computer science</w:t>
            </w:r>
            <w:r w:rsidR="00C60208">
              <w:rPr>
                <w:sz w:val="22"/>
              </w:rPr>
              <w:t xml:space="preserve"> </w:t>
            </w:r>
            <w:r w:rsidRPr="00C60208">
              <w:rPr>
                <w:sz w:val="22"/>
              </w:rPr>
              <w:t>theory in the modeling and design of computer-based systems in a way that demonstrates</w:t>
            </w:r>
            <w:r w:rsidR="00C60208">
              <w:rPr>
                <w:sz w:val="22"/>
              </w:rPr>
              <w:t xml:space="preserve"> </w:t>
            </w:r>
            <w:r w:rsidRPr="00C60208">
              <w:rPr>
                <w:sz w:val="22"/>
              </w:rPr>
              <w:t>comprehension of the tradeoffs involved in design choices.</w:t>
            </w:r>
          </w:p>
          <w:p w:rsidR="0012475C" w:rsidRPr="00C60208" w:rsidRDefault="0012475C" w:rsidP="00C60208">
            <w:pPr>
              <w:pStyle w:val="ListParagraph"/>
              <w:numPr>
                <w:ilvl w:val="0"/>
                <w:numId w:val="3"/>
              </w:numPr>
              <w:rPr>
                <w:sz w:val="22"/>
              </w:rPr>
            </w:pPr>
            <w:r w:rsidRPr="0012475C">
              <w:rPr>
                <w:sz w:val="22"/>
              </w:rPr>
              <w:t>An ability to apply design and development principles in the construction of software</w:t>
            </w:r>
            <w:r w:rsidR="00C60208">
              <w:rPr>
                <w:sz w:val="22"/>
              </w:rPr>
              <w:t xml:space="preserve"> </w:t>
            </w:r>
            <w:r w:rsidRPr="00C60208">
              <w:rPr>
                <w:sz w:val="22"/>
              </w:rPr>
              <w:t>systems of varying complexity.</w:t>
            </w:r>
          </w:p>
        </w:tc>
      </w:tr>
    </w:tbl>
    <w:p w:rsidR="007801D2" w:rsidRDefault="007801D2"/>
    <w:p w:rsidR="007801D2" w:rsidRDefault="007801D2" w:rsidP="007801D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438"/>
        <w:gridCol w:w="7578"/>
      </w:tblGrid>
      <w:tr w:rsidR="007801D2">
        <w:tc>
          <w:tcPr>
            <w:tcW w:w="3438" w:type="dxa"/>
            <w:shd w:val="clear" w:color="auto" w:fill="FFFF00"/>
          </w:tcPr>
          <w:p w:rsidR="00B02439" w:rsidRDefault="007801D2" w:rsidP="00AD44F4">
            <w:pPr>
              <w:jc w:val="center"/>
              <w:rPr>
                <w:rFonts w:ascii="Arial" w:hAnsi="Arial"/>
                <w:b/>
                <w:sz w:val="18"/>
              </w:rPr>
            </w:pPr>
            <w:r w:rsidRPr="00AD44F4">
              <w:rPr>
                <w:rFonts w:ascii="Arial" w:hAnsi="Arial"/>
                <w:b/>
                <w:sz w:val="18"/>
              </w:rPr>
              <w:t>Major Topics Covered</w:t>
            </w:r>
            <w:r w:rsidRPr="00AD44F4">
              <w:rPr>
                <w:rFonts w:ascii="Arial" w:hAnsi="Arial"/>
                <w:b/>
                <w:sz w:val="18"/>
              </w:rPr>
              <w:br/>
            </w:r>
            <w:r w:rsidRPr="00B02439">
              <w:rPr>
                <w:rFonts w:ascii="Arial" w:hAnsi="Arial"/>
                <w:sz w:val="18"/>
              </w:rPr>
              <w:t>(Approximate Course Hours)</w:t>
            </w:r>
          </w:p>
          <w:p w:rsidR="00B02439" w:rsidRDefault="00B02439" w:rsidP="00AD44F4">
            <w:pPr>
              <w:jc w:val="center"/>
              <w:rPr>
                <w:rFonts w:ascii="Arial" w:hAnsi="Arial"/>
                <w:b/>
                <w:sz w:val="18"/>
              </w:rPr>
            </w:pPr>
          </w:p>
          <w:p w:rsidR="00B02439" w:rsidRDefault="00B02439" w:rsidP="00AD44F4">
            <w:pPr>
              <w:jc w:val="center"/>
              <w:rPr>
                <w:rFonts w:ascii="Arial" w:hAnsi="Arial"/>
                <w:sz w:val="18"/>
              </w:rPr>
            </w:pPr>
            <w:r>
              <w:rPr>
                <w:rFonts w:ascii="Arial" w:hAnsi="Arial"/>
                <w:sz w:val="18"/>
              </w:rPr>
              <w:t>3 credit hours = 37.5 contact hours</w:t>
            </w:r>
          </w:p>
          <w:p w:rsidR="00144322" w:rsidRDefault="00B02439" w:rsidP="00AD44F4">
            <w:pPr>
              <w:jc w:val="center"/>
              <w:rPr>
                <w:rFonts w:ascii="Arial" w:hAnsi="Arial"/>
                <w:sz w:val="18"/>
              </w:rPr>
            </w:pPr>
            <w:r>
              <w:rPr>
                <w:rFonts w:ascii="Arial" w:hAnsi="Arial"/>
                <w:sz w:val="18"/>
              </w:rPr>
              <w:t>4 credit hours = 50 contact hours</w:t>
            </w:r>
          </w:p>
          <w:p w:rsidR="00144322" w:rsidRDefault="00144322" w:rsidP="00AD44F4">
            <w:pPr>
              <w:jc w:val="center"/>
              <w:rPr>
                <w:rFonts w:ascii="Arial" w:hAnsi="Arial"/>
                <w:sz w:val="18"/>
              </w:rPr>
            </w:pPr>
          </w:p>
          <w:p w:rsidR="008C78DD" w:rsidRPr="00B02439" w:rsidRDefault="00237F92" w:rsidP="008C78DD">
            <w:pPr>
              <w:jc w:val="center"/>
              <w:rPr>
                <w:rFonts w:ascii="Arial" w:hAnsi="Arial"/>
                <w:sz w:val="18"/>
              </w:rPr>
            </w:pPr>
            <w:r>
              <w:rPr>
                <w:rFonts w:ascii="Arial" w:hAnsi="Arial"/>
                <w:sz w:val="18"/>
              </w:rPr>
              <w:t>Note: Exams</w:t>
            </w:r>
            <w:r w:rsidR="00144322">
              <w:rPr>
                <w:rFonts w:ascii="Arial" w:hAnsi="Arial"/>
                <w:sz w:val="18"/>
              </w:rPr>
              <w:t xml:space="preserve"> </w:t>
            </w:r>
            <w:r w:rsidR="008C78DD">
              <w:rPr>
                <w:rFonts w:ascii="Arial" w:hAnsi="Arial"/>
                <w:sz w:val="18"/>
              </w:rPr>
              <w:t>count as</w:t>
            </w:r>
            <w:r w:rsidR="00144322">
              <w:rPr>
                <w:rFonts w:ascii="Arial" w:hAnsi="Arial"/>
                <w:sz w:val="18"/>
              </w:rPr>
              <w:t xml:space="preserve"> a major topic covered</w:t>
            </w:r>
          </w:p>
          <w:p w:rsidR="008C78DD" w:rsidRPr="008C78DD" w:rsidRDefault="008C78DD" w:rsidP="008C78DD">
            <w:pPr>
              <w:rPr>
                <w:rFonts w:ascii="Arial" w:hAnsi="Arial"/>
                <w:sz w:val="18"/>
              </w:rPr>
            </w:pPr>
          </w:p>
          <w:p w:rsidR="008C78DD" w:rsidRPr="008C78DD" w:rsidRDefault="008C78DD" w:rsidP="008C78DD">
            <w:pPr>
              <w:rPr>
                <w:rFonts w:ascii="Arial" w:hAnsi="Arial"/>
                <w:sz w:val="18"/>
              </w:rPr>
            </w:pPr>
          </w:p>
          <w:p w:rsidR="008C78DD" w:rsidRPr="008C78DD" w:rsidRDefault="008C78DD" w:rsidP="008C78DD">
            <w:pPr>
              <w:rPr>
                <w:rFonts w:ascii="Arial" w:hAnsi="Arial"/>
                <w:sz w:val="18"/>
              </w:rPr>
            </w:pPr>
          </w:p>
          <w:p w:rsidR="008C78DD" w:rsidRPr="008C78DD" w:rsidRDefault="008C78DD" w:rsidP="008C78DD">
            <w:pPr>
              <w:rPr>
                <w:rFonts w:ascii="Arial" w:hAnsi="Arial"/>
                <w:sz w:val="18"/>
              </w:rPr>
            </w:pPr>
          </w:p>
          <w:p w:rsidR="008C78DD" w:rsidRPr="008C78DD" w:rsidRDefault="008C78DD" w:rsidP="008C78DD">
            <w:pPr>
              <w:rPr>
                <w:rFonts w:ascii="Arial" w:hAnsi="Arial"/>
                <w:sz w:val="18"/>
              </w:rPr>
            </w:pPr>
          </w:p>
          <w:p w:rsidR="008C78DD" w:rsidRPr="008C78DD" w:rsidRDefault="008C78DD" w:rsidP="008C78DD">
            <w:pPr>
              <w:rPr>
                <w:rFonts w:ascii="Arial" w:hAnsi="Arial"/>
                <w:sz w:val="18"/>
              </w:rPr>
            </w:pPr>
          </w:p>
          <w:p w:rsidR="008C78DD" w:rsidRPr="008C78DD" w:rsidRDefault="008C78DD" w:rsidP="008C78DD">
            <w:pPr>
              <w:rPr>
                <w:rFonts w:ascii="Arial" w:hAnsi="Arial"/>
                <w:sz w:val="18"/>
              </w:rPr>
            </w:pPr>
          </w:p>
          <w:p w:rsidR="007801D2" w:rsidRPr="008C78DD" w:rsidRDefault="008C78DD" w:rsidP="008C78DD">
            <w:pPr>
              <w:tabs>
                <w:tab w:val="left" w:pos="2260"/>
              </w:tabs>
              <w:rPr>
                <w:rFonts w:ascii="Arial" w:hAnsi="Arial"/>
                <w:sz w:val="18"/>
              </w:rPr>
            </w:pPr>
            <w:r>
              <w:rPr>
                <w:rFonts w:ascii="Arial" w:hAnsi="Arial"/>
                <w:sz w:val="18"/>
              </w:rPr>
              <w:tab/>
            </w:r>
          </w:p>
        </w:tc>
        <w:tc>
          <w:tcPr>
            <w:tcW w:w="7578" w:type="dxa"/>
          </w:tcPr>
          <w:p w:rsidR="00FF34C4" w:rsidRDefault="00707B68" w:rsidP="00FF34C4">
            <w:r>
              <w:t>Introduction</w:t>
            </w:r>
            <w:r w:rsidR="00FF34C4">
              <w:t xml:space="preserve"> (</w:t>
            </w:r>
            <w:r w:rsidR="00AF4007">
              <w:t>5</w:t>
            </w:r>
            <w:r w:rsidR="00FF34C4">
              <w:t>-hours)</w:t>
            </w:r>
          </w:p>
          <w:p w:rsidR="00707B68" w:rsidRDefault="00491657" w:rsidP="00FF34C4">
            <w:r w:rsidRPr="00491657">
              <w:t>Input: Concepts, instances, attributes</w:t>
            </w:r>
            <w:r w:rsidR="00707B68">
              <w:t xml:space="preserve"> (</w:t>
            </w:r>
            <w:r w:rsidR="00252376">
              <w:t>5-hours)</w:t>
            </w:r>
          </w:p>
          <w:p w:rsidR="00FF34C4" w:rsidRDefault="00707B68" w:rsidP="00FF34C4">
            <w:r>
              <w:t xml:space="preserve"> </w:t>
            </w:r>
            <w:r w:rsidR="00491657" w:rsidRPr="00491657">
              <w:t xml:space="preserve">Output: Knowledge representation </w:t>
            </w:r>
            <w:r w:rsidR="00FF34C4">
              <w:t>(</w:t>
            </w:r>
            <w:r w:rsidR="00AF4007">
              <w:t>5</w:t>
            </w:r>
            <w:r w:rsidR="00FF34C4">
              <w:t>-hours)</w:t>
            </w:r>
          </w:p>
          <w:p w:rsidR="00FF34C4" w:rsidRDefault="00707B68" w:rsidP="00FF34C4">
            <w:r>
              <w:t xml:space="preserve"> </w:t>
            </w:r>
            <w:r w:rsidR="00491657" w:rsidRPr="00491657">
              <w:t>Algorithms: The basic methods</w:t>
            </w:r>
            <w:r w:rsidR="00491657">
              <w:t xml:space="preserve"> </w:t>
            </w:r>
            <w:r w:rsidR="00FF34C4">
              <w:t>(</w:t>
            </w:r>
            <w:r w:rsidR="00491657">
              <w:t>7.5</w:t>
            </w:r>
            <w:r w:rsidR="00FF34C4">
              <w:t>-hours)</w:t>
            </w:r>
          </w:p>
          <w:p w:rsidR="00FF34C4" w:rsidRDefault="00FF34C4" w:rsidP="00FF34C4">
            <w:r>
              <w:t xml:space="preserve"> </w:t>
            </w:r>
            <w:r w:rsidR="00491657" w:rsidRPr="00491657">
              <w:t>Credibility: Evaluating what’s been learned</w:t>
            </w:r>
            <w:r w:rsidR="00707B68">
              <w:t xml:space="preserve"> </w:t>
            </w:r>
            <w:r>
              <w:t>(</w:t>
            </w:r>
            <w:r w:rsidR="00252376">
              <w:t>5</w:t>
            </w:r>
            <w:r>
              <w:t>-hours)</w:t>
            </w:r>
          </w:p>
          <w:p w:rsidR="00FF34C4" w:rsidRDefault="00FF34C4" w:rsidP="00FF34C4">
            <w:r>
              <w:t xml:space="preserve"> </w:t>
            </w:r>
            <w:r w:rsidR="00491657" w:rsidRPr="00491657">
              <w:t>Implementations: Real machine learning schemes</w:t>
            </w:r>
            <w:r w:rsidR="00707B68">
              <w:t xml:space="preserve"> </w:t>
            </w:r>
            <w:r>
              <w:t>(</w:t>
            </w:r>
            <w:r w:rsidR="00491657">
              <w:t>7.5</w:t>
            </w:r>
            <w:r>
              <w:t>-hours)</w:t>
            </w:r>
          </w:p>
          <w:p w:rsidR="00FF34C4" w:rsidRDefault="00491657" w:rsidP="00FF34C4">
            <w:r w:rsidRPr="00491657">
              <w:t>Data Transformations</w:t>
            </w:r>
            <w:r w:rsidR="00FF34C4">
              <w:t xml:space="preserve"> </w:t>
            </w:r>
            <w:r w:rsidR="00707B68">
              <w:t xml:space="preserve"> </w:t>
            </w:r>
            <w:r w:rsidR="00FF34C4">
              <w:t>(</w:t>
            </w:r>
            <w:r>
              <w:t>2.5</w:t>
            </w:r>
            <w:r w:rsidR="00252376">
              <w:t>5</w:t>
            </w:r>
            <w:r w:rsidR="00FF34C4">
              <w:t>-hours)</w:t>
            </w:r>
          </w:p>
          <w:p w:rsidR="00FF34C4" w:rsidRDefault="00491657" w:rsidP="00FF34C4">
            <w:r w:rsidRPr="00491657">
              <w:t>Ensemble Learning</w:t>
            </w:r>
            <w:r w:rsidR="00FF34C4">
              <w:t xml:space="preserve"> </w:t>
            </w:r>
            <w:r w:rsidR="00707B68">
              <w:t xml:space="preserve"> </w:t>
            </w:r>
            <w:r w:rsidR="00FF34C4">
              <w:t>(</w:t>
            </w:r>
            <w:r>
              <w:t>2.</w:t>
            </w:r>
            <w:r w:rsidR="00252376">
              <w:t>5</w:t>
            </w:r>
            <w:r w:rsidR="00FF34C4">
              <w:t>-hours)</w:t>
            </w:r>
          </w:p>
          <w:p w:rsidR="00FF34C4" w:rsidRDefault="00FF34C4" w:rsidP="00FF34C4">
            <w:r>
              <w:t xml:space="preserve"> </w:t>
            </w:r>
            <w:r w:rsidR="00707B68">
              <w:t xml:space="preserve">Paper Presentations </w:t>
            </w:r>
            <w:r>
              <w:t>(</w:t>
            </w:r>
            <w:r w:rsidR="00707B68">
              <w:t>10</w:t>
            </w:r>
            <w:r>
              <w:t>-hours)</w:t>
            </w:r>
          </w:p>
          <w:p w:rsidR="00FF34C4" w:rsidRDefault="00707B68" w:rsidP="00FF34C4">
            <w:r>
              <w:t xml:space="preserve"> </w:t>
            </w:r>
          </w:p>
          <w:p w:rsidR="007801D2" w:rsidRDefault="007801D2" w:rsidP="00FF34C4"/>
        </w:tc>
      </w:tr>
      <w:tr w:rsidR="007801D2">
        <w:tc>
          <w:tcPr>
            <w:tcW w:w="3438" w:type="dxa"/>
          </w:tcPr>
          <w:p w:rsidR="00144322" w:rsidRDefault="007801D2">
            <w:pPr>
              <w:rPr>
                <w:rFonts w:ascii="Arial" w:hAnsi="Arial"/>
                <w:b/>
                <w:sz w:val="18"/>
              </w:rPr>
            </w:pPr>
            <w:r w:rsidRPr="00AD44F4">
              <w:rPr>
                <w:rFonts w:ascii="Arial" w:hAnsi="Arial"/>
                <w:b/>
                <w:sz w:val="18"/>
              </w:rPr>
              <w:t>Assessment Plan for this Course</w:t>
            </w:r>
          </w:p>
          <w:p w:rsidR="00144322" w:rsidRDefault="00144322">
            <w:pPr>
              <w:rPr>
                <w:rFonts w:ascii="Arial" w:hAnsi="Arial"/>
                <w:b/>
                <w:sz w:val="18"/>
              </w:rPr>
            </w:pPr>
          </w:p>
          <w:p w:rsidR="007801D2" w:rsidRPr="00144322" w:rsidRDefault="007801D2">
            <w:pPr>
              <w:rPr>
                <w:rFonts w:ascii="Arial" w:hAnsi="Arial"/>
                <w:b/>
                <w:sz w:val="18"/>
              </w:rPr>
            </w:pPr>
          </w:p>
        </w:tc>
        <w:tc>
          <w:tcPr>
            <w:tcW w:w="7578" w:type="dxa"/>
          </w:tcPr>
          <w:p w:rsidR="007801D2" w:rsidRDefault="006F308F">
            <w:r w:rsidRPr="006F308F">
              <w:t xml:space="preserve">Each time this course is offered, the class is initially informed of the Course Outcomes listed in this document, and they are included in the syllabus. At the end of the semester, an anonymous survey is administered to the class where each student is asked to rate how well the outcome was achieved.  The choices provided use a 5-point </w:t>
            </w:r>
            <w:proofErr w:type="spellStart"/>
            <w:r w:rsidRPr="006F308F">
              <w:t>Likert</w:t>
            </w:r>
            <w:proofErr w:type="spellEnd"/>
            <w:r w:rsidRPr="006F308F">
              <w:t xml:space="preserve"> scale containing the following options: Strongly agree, Agree, Neither agree or disagree, disagree, and strongly disagree.  The results of the anonymous survey are tabulated and results returned to the instructor of the course.</w:t>
            </w:r>
            <w:r w:rsidRPr="006F308F">
              <w:br/>
            </w:r>
            <w:r w:rsidRPr="006F308F">
              <w:br/>
              <w:t>The course instructor takes the results of the survey, combined with sample student</w:t>
            </w:r>
            <w:r>
              <w:t xml:space="preserve"> responses to homework and</w:t>
            </w:r>
            <w:r w:rsidRPr="006F308F">
              <w:t xml:space="preserve"> final exam questions corresponding to course outcomes, and</w:t>
            </w:r>
            <w:r>
              <w:t xml:space="preserve"> reports these results to the ABET committee.  If necessary, the instructor also </w:t>
            </w:r>
            <w:r w:rsidR="00EF7207">
              <w:t>writes a recommendation</w:t>
            </w:r>
            <w:r w:rsidRPr="006F308F">
              <w:t xml:space="preserve"> to the ABET committee for better achieving the course outcomes the next time the course is offered.</w:t>
            </w:r>
          </w:p>
          <w:p w:rsidR="006F308F" w:rsidRDefault="006F308F"/>
        </w:tc>
      </w:tr>
      <w:tr w:rsidR="007801D2">
        <w:tc>
          <w:tcPr>
            <w:tcW w:w="3438" w:type="dxa"/>
            <w:shd w:val="clear" w:color="auto" w:fill="FFFF00"/>
          </w:tcPr>
          <w:p w:rsidR="007801D2" w:rsidRPr="00AD44F4" w:rsidRDefault="007801D2">
            <w:pPr>
              <w:rPr>
                <w:rFonts w:ascii="Arial" w:hAnsi="Arial"/>
                <w:b/>
                <w:sz w:val="18"/>
              </w:rPr>
            </w:pPr>
            <w:r w:rsidRPr="00AD44F4">
              <w:rPr>
                <w:rFonts w:ascii="Arial" w:hAnsi="Arial"/>
                <w:b/>
                <w:sz w:val="18"/>
              </w:rPr>
              <w:lastRenderedPageBreak/>
              <w:t>How Data is Used to Assess Program Outcomes</w:t>
            </w:r>
          </w:p>
        </w:tc>
        <w:tc>
          <w:tcPr>
            <w:tcW w:w="7578" w:type="dxa"/>
          </w:tcPr>
          <w:p w:rsidR="007801D2" w:rsidRDefault="006F308F">
            <w:r w:rsidRPr="006F308F">
              <w:t>Each course Learning Outcome, listed above, directly supports one or more of the Program Outcome</w:t>
            </w:r>
            <w:r w:rsidR="00EF7207">
              <w:t>s</w:t>
            </w:r>
            <w:r w:rsidRPr="006F308F">
              <w:t>, as is listed in "Relationships between Learning Outcomes and P</w:t>
            </w:r>
            <w:r w:rsidR="004E126B">
              <w:t>rogram Outcomes".  For CSCI 438</w:t>
            </w:r>
            <w:r w:rsidR="0085377E">
              <w:t>0</w:t>
            </w:r>
            <w:r w:rsidRPr="006F308F">
              <w:t>, Program Outcomes (a)</w:t>
            </w:r>
            <w:r w:rsidR="00A515BD">
              <w:t>, (b), (c), (f)</w:t>
            </w:r>
            <w:r w:rsidRPr="006F308F">
              <w:t xml:space="preserve"> and (</w:t>
            </w:r>
            <w:proofErr w:type="spellStart"/>
            <w:r w:rsidRPr="006F308F">
              <w:t>i</w:t>
            </w:r>
            <w:proofErr w:type="spellEnd"/>
            <w:r w:rsidRPr="006F308F">
              <w:t>) are supported.</w:t>
            </w:r>
          </w:p>
        </w:tc>
      </w:tr>
      <w:tr w:rsidR="007801D2">
        <w:tc>
          <w:tcPr>
            <w:tcW w:w="3438" w:type="dxa"/>
          </w:tcPr>
          <w:p w:rsidR="007801D2" w:rsidRPr="00AD44F4" w:rsidRDefault="007801D2">
            <w:pPr>
              <w:rPr>
                <w:rFonts w:ascii="Arial" w:hAnsi="Arial"/>
                <w:b/>
                <w:sz w:val="18"/>
              </w:rPr>
            </w:pPr>
            <w:r w:rsidRPr="00AD44F4">
              <w:rPr>
                <w:rFonts w:ascii="Arial" w:hAnsi="Arial"/>
                <w:b/>
                <w:sz w:val="18"/>
              </w:rPr>
              <w:t>Course Master</w:t>
            </w:r>
          </w:p>
        </w:tc>
        <w:tc>
          <w:tcPr>
            <w:tcW w:w="7578" w:type="dxa"/>
          </w:tcPr>
          <w:p w:rsidR="007801D2" w:rsidRDefault="006A6E05" w:rsidP="004D6091">
            <w:r>
              <w:t xml:space="preserve">Dr. </w:t>
            </w:r>
            <w:r w:rsidR="004D6091">
              <w:t>Khaled Rasheed</w:t>
            </w:r>
          </w:p>
        </w:tc>
      </w:tr>
      <w:tr w:rsidR="00C60208">
        <w:tc>
          <w:tcPr>
            <w:tcW w:w="3438" w:type="dxa"/>
          </w:tcPr>
          <w:p w:rsidR="00C60208" w:rsidRPr="00AD44F4" w:rsidRDefault="00C60208">
            <w:pPr>
              <w:rPr>
                <w:rFonts w:ascii="Arial" w:hAnsi="Arial"/>
                <w:b/>
                <w:sz w:val="18"/>
              </w:rPr>
            </w:pPr>
            <w:r>
              <w:rPr>
                <w:rFonts w:ascii="Arial" w:hAnsi="Arial"/>
                <w:b/>
                <w:sz w:val="18"/>
              </w:rPr>
              <w:t>Course History</w:t>
            </w:r>
          </w:p>
        </w:tc>
        <w:tc>
          <w:tcPr>
            <w:tcW w:w="7578" w:type="dxa"/>
          </w:tcPr>
          <w:p w:rsidR="00C60208" w:rsidRDefault="00C60208"/>
        </w:tc>
      </w:tr>
    </w:tbl>
    <w:p w:rsidR="007801D2" w:rsidRDefault="007801D2" w:rsidP="007801D2">
      <w:pPr>
        <w:jc w:val="center"/>
      </w:pPr>
    </w:p>
    <w:p w:rsidR="007801D2" w:rsidRDefault="007801D2" w:rsidP="007801D2"/>
    <w:p w:rsidR="007801D2" w:rsidRDefault="007801D2" w:rsidP="007801D2"/>
    <w:p w:rsidR="007801D2" w:rsidRDefault="007801D2" w:rsidP="007801D2"/>
    <w:p w:rsidR="007801D2" w:rsidRDefault="007801D2" w:rsidP="007801D2"/>
    <w:p w:rsidR="007801D2" w:rsidRDefault="007801D2" w:rsidP="007801D2"/>
    <w:sectPr w:rsidR="007801D2" w:rsidSect="007801D2">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115D"/>
    <w:multiLevelType w:val="hybridMultilevel"/>
    <w:tmpl w:val="909E7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40512"/>
    <w:multiLevelType w:val="hybridMultilevel"/>
    <w:tmpl w:val="1D5CA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C0A20"/>
    <w:multiLevelType w:val="hybridMultilevel"/>
    <w:tmpl w:val="607A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7801D2"/>
    <w:rsid w:val="0000256F"/>
    <w:rsid w:val="000455E1"/>
    <w:rsid w:val="0005395A"/>
    <w:rsid w:val="000854D6"/>
    <w:rsid w:val="000913A0"/>
    <w:rsid w:val="001023C6"/>
    <w:rsid w:val="0012475C"/>
    <w:rsid w:val="001423B0"/>
    <w:rsid w:val="00144322"/>
    <w:rsid w:val="00177B6E"/>
    <w:rsid w:val="001F13EE"/>
    <w:rsid w:val="0021276B"/>
    <w:rsid w:val="00232368"/>
    <w:rsid w:val="00237F92"/>
    <w:rsid w:val="00252376"/>
    <w:rsid w:val="0029373C"/>
    <w:rsid w:val="002D6BB7"/>
    <w:rsid w:val="002E0E51"/>
    <w:rsid w:val="003236C8"/>
    <w:rsid w:val="00364329"/>
    <w:rsid w:val="00395B98"/>
    <w:rsid w:val="00397554"/>
    <w:rsid w:val="003D3BD1"/>
    <w:rsid w:val="00431325"/>
    <w:rsid w:val="0045573A"/>
    <w:rsid w:val="00491657"/>
    <w:rsid w:val="004C6911"/>
    <w:rsid w:val="004D6091"/>
    <w:rsid w:val="004E126B"/>
    <w:rsid w:val="00504458"/>
    <w:rsid w:val="00534774"/>
    <w:rsid w:val="005503C8"/>
    <w:rsid w:val="005E2185"/>
    <w:rsid w:val="005E7A68"/>
    <w:rsid w:val="006047A3"/>
    <w:rsid w:val="00610382"/>
    <w:rsid w:val="006A6E05"/>
    <w:rsid w:val="006B2EAD"/>
    <w:rsid w:val="006F308F"/>
    <w:rsid w:val="00707B68"/>
    <w:rsid w:val="0072284A"/>
    <w:rsid w:val="00771F5C"/>
    <w:rsid w:val="007801D2"/>
    <w:rsid w:val="007A2C56"/>
    <w:rsid w:val="008159C8"/>
    <w:rsid w:val="0085377E"/>
    <w:rsid w:val="00877EB9"/>
    <w:rsid w:val="008C5F02"/>
    <w:rsid w:val="008C78DD"/>
    <w:rsid w:val="00912F13"/>
    <w:rsid w:val="00917C78"/>
    <w:rsid w:val="00925499"/>
    <w:rsid w:val="00931FB0"/>
    <w:rsid w:val="009410E5"/>
    <w:rsid w:val="00944465"/>
    <w:rsid w:val="00955293"/>
    <w:rsid w:val="00963AAE"/>
    <w:rsid w:val="0097560D"/>
    <w:rsid w:val="00982104"/>
    <w:rsid w:val="009B5569"/>
    <w:rsid w:val="00A515BD"/>
    <w:rsid w:val="00A71E09"/>
    <w:rsid w:val="00AD44F4"/>
    <w:rsid w:val="00AE1CA7"/>
    <w:rsid w:val="00AE46FD"/>
    <w:rsid w:val="00AF4007"/>
    <w:rsid w:val="00B02439"/>
    <w:rsid w:val="00B62CA7"/>
    <w:rsid w:val="00BD2115"/>
    <w:rsid w:val="00C60208"/>
    <w:rsid w:val="00CC1012"/>
    <w:rsid w:val="00D60DF3"/>
    <w:rsid w:val="00D8558A"/>
    <w:rsid w:val="00DC7CCC"/>
    <w:rsid w:val="00E867A1"/>
    <w:rsid w:val="00EA3617"/>
    <w:rsid w:val="00EB1714"/>
    <w:rsid w:val="00EE2DDC"/>
    <w:rsid w:val="00EE7A69"/>
    <w:rsid w:val="00EF7207"/>
    <w:rsid w:val="00F65E93"/>
    <w:rsid w:val="00F719FC"/>
    <w:rsid w:val="00F85500"/>
    <w:rsid w:val="00FA1F60"/>
    <w:rsid w:val="00FF34C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91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1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FF34C4"/>
    <w:pPr>
      <w:ind w:left="720"/>
      <w:contextualSpacing/>
    </w:pPr>
  </w:style>
  <w:style w:type="paragraph" w:styleId="BalloonText">
    <w:name w:val="Balloon Text"/>
    <w:basedOn w:val="Normal"/>
    <w:link w:val="BalloonTextChar"/>
    <w:rsid w:val="00982104"/>
    <w:rPr>
      <w:rFonts w:ascii="Tahoma" w:hAnsi="Tahoma" w:cs="Tahoma"/>
      <w:sz w:val="16"/>
      <w:szCs w:val="16"/>
    </w:rPr>
  </w:style>
  <w:style w:type="character" w:customStyle="1" w:styleId="BalloonTextChar">
    <w:name w:val="Balloon Text Char"/>
    <w:basedOn w:val="DefaultParagraphFont"/>
    <w:link w:val="BalloonText"/>
    <w:rsid w:val="00982104"/>
    <w:rPr>
      <w:rFonts w:ascii="Tahoma" w:hAnsi="Tahoma" w:cs="Tahoma"/>
      <w:sz w:val="16"/>
      <w:szCs w:val="16"/>
    </w:rPr>
  </w:style>
  <w:style w:type="table" w:styleId="TableList6">
    <w:name w:val="Table List 6"/>
    <w:basedOn w:val="TableNormal"/>
    <w:rsid w:val="009821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Subtle1">
    <w:name w:val="Table Subtle 1"/>
    <w:basedOn w:val="TableNormal"/>
    <w:rsid w:val="0098210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Plaue</dc:creator>
  <cp:lastModifiedBy>Khaled</cp:lastModifiedBy>
  <cp:revision>6</cp:revision>
  <cp:lastPrinted>2012-01-31T20:04:00Z</cp:lastPrinted>
  <dcterms:created xsi:type="dcterms:W3CDTF">2014-06-17T03:28:00Z</dcterms:created>
  <dcterms:modified xsi:type="dcterms:W3CDTF">2014-06-17T03:56:00Z</dcterms:modified>
</cp:coreProperties>
</file>